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43" w:rsidRDefault="008F0443">
      <w:r>
        <w:t>REPUBLIKA HRVATSKA</w:t>
      </w:r>
    </w:p>
    <w:p w:rsidR="008F0443" w:rsidRDefault="008F0443">
      <w:r>
        <w:t>ZAGREBAČKA ŽUPANIJA</w:t>
      </w:r>
    </w:p>
    <w:p w:rsidR="008F0443" w:rsidRDefault="008F0443">
      <w:r>
        <w:t>SREDNJA ŠKOLA DUGO SELO</w:t>
      </w:r>
    </w:p>
    <w:p w:rsidR="008F0443" w:rsidRDefault="008F0443">
      <w:r>
        <w:t>FERENČAKOVA BB, DUGO SELO</w:t>
      </w:r>
    </w:p>
    <w:p w:rsidR="008F0443" w:rsidRDefault="008F0443"/>
    <w:p w:rsidR="00F41B66" w:rsidRDefault="00F41B66">
      <w:r>
        <w:t>OIB: 66045650689</w:t>
      </w:r>
    </w:p>
    <w:p w:rsidR="009C79AF" w:rsidRDefault="00F41B66">
      <w:r>
        <w:t xml:space="preserve">MB: </w:t>
      </w:r>
      <w:r w:rsidR="009C79AF">
        <w:t>01635867</w:t>
      </w:r>
    </w:p>
    <w:p w:rsidR="00F41B66" w:rsidRDefault="00F41B66">
      <w:r>
        <w:t>RKDP 23704</w:t>
      </w:r>
    </w:p>
    <w:p w:rsidR="00F41B66" w:rsidRDefault="00F41B66">
      <w:r>
        <w:t>Šifra djelatnosti: 8532</w:t>
      </w:r>
    </w:p>
    <w:p w:rsidR="00F41B66" w:rsidRDefault="00F41B66"/>
    <w:p w:rsidR="00F41B66" w:rsidRDefault="00F41B66"/>
    <w:p w:rsidR="008F0443" w:rsidRDefault="008F0443">
      <w:r>
        <w:t xml:space="preserve">Dugo Selo, </w:t>
      </w:r>
      <w:r w:rsidR="006E4A0A">
        <w:t>28</w:t>
      </w:r>
      <w:r w:rsidR="00581F73">
        <w:t>.12.201</w:t>
      </w:r>
      <w:r w:rsidR="006E4A0A">
        <w:t>7</w:t>
      </w:r>
      <w:r w:rsidR="00581F73">
        <w:t>.</w:t>
      </w:r>
    </w:p>
    <w:p w:rsidR="008F0443" w:rsidRDefault="008F0443"/>
    <w:p w:rsidR="008F0443" w:rsidRDefault="008F0443"/>
    <w:p w:rsidR="008F0443" w:rsidRDefault="008F0443"/>
    <w:p w:rsidR="006E4A0A" w:rsidRDefault="008F0443" w:rsidP="006E4A0A">
      <w:pPr>
        <w:jc w:val="center"/>
        <w:rPr>
          <w:b/>
        </w:rPr>
      </w:pPr>
      <w:r w:rsidRPr="002D39A3">
        <w:rPr>
          <w:b/>
        </w:rPr>
        <w:t>OBRAZLOŽENJE  FINANCIJSKOG PLANA</w:t>
      </w:r>
      <w:r w:rsidR="006E4A0A">
        <w:rPr>
          <w:b/>
        </w:rPr>
        <w:t xml:space="preserve"> SREDNJE ŠKOLE DUGO SELO</w:t>
      </w:r>
    </w:p>
    <w:p w:rsidR="00585178" w:rsidRDefault="006E4A0A" w:rsidP="006E4A0A">
      <w:pPr>
        <w:jc w:val="center"/>
        <w:rPr>
          <w:b/>
        </w:rPr>
      </w:pPr>
      <w:r>
        <w:rPr>
          <w:b/>
        </w:rPr>
        <w:t>ZA 2018</w:t>
      </w:r>
      <w:r w:rsidR="00581F73">
        <w:rPr>
          <w:b/>
        </w:rPr>
        <w:t xml:space="preserve">. GODINU I PROJEKCIJA ZA </w:t>
      </w:r>
      <w:r>
        <w:rPr>
          <w:b/>
        </w:rPr>
        <w:t>2019</w:t>
      </w:r>
      <w:r w:rsidR="00585178">
        <w:rPr>
          <w:b/>
        </w:rPr>
        <w:t>.</w:t>
      </w:r>
      <w:r>
        <w:rPr>
          <w:b/>
        </w:rPr>
        <w:t xml:space="preserve"> I 2020</w:t>
      </w:r>
      <w:r w:rsidR="00585178">
        <w:rPr>
          <w:b/>
        </w:rPr>
        <w:t>.</w:t>
      </w:r>
    </w:p>
    <w:p w:rsidR="006E4A0A" w:rsidRPr="002D39A3" w:rsidRDefault="006E4A0A" w:rsidP="006E4A0A">
      <w:pPr>
        <w:jc w:val="center"/>
        <w:rPr>
          <w:b/>
        </w:rPr>
      </w:pPr>
    </w:p>
    <w:p w:rsidR="008F0443" w:rsidRDefault="008F0443"/>
    <w:p w:rsidR="008F0443" w:rsidRDefault="00ED7296" w:rsidP="00102F61">
      <w:pPr>
        <w:numPr>
          <w:ilvl w:val="0"/>
          <w:numId w:val="6"/>
        </w:numPr>
        <w:jc w:val="both"/>
      </w:pPr>
      <w:r>
        <w:rPr>
          <w:b/>
        </w:rPr>
        <w:t>Sažetak djelokruga rada proračunskog korisnika</w:t>
      </w:r>
      <w:r>
        <w:t xml:space="preserve">. </w:t>
      </w:r>
    </w:p>
    <w:p w:rsidR="00102F61" w:rsidRDefault="00102F61" w:rsidP="00102F61">
      <w:pPr>
        <w:ind w:left="720"/>
        <w:jc w:val="both"/>
      </w:pPr>
    </w:p>
    <w:p w:rsidR="006E4A0A" w:rsidRDefault="0043740D" w:rsidP="0009144B">
      <w:pPr>
        <w:jc w:val="both"/>
      </w:pPr>
      <w:r>
        <w:tab/>
        <w:t xml:space="preserve">Srednja škola Dugo Selo je </w:t>
      </w:r>
      <w:r w:rsidR="00FA7B6E">
        <w:t>javna ust</w:t>
      </w:r>
      <w:r w:rsidR="008E6979">
        <w:t>anova</w:t>
      </w:r>
      <w:r w:rsidR="00B658FE">
        <w:t xml:space="preserve"> za obavljanje</w:t>
      </w:r>
      <w:r w:rsidR="008E6979">
        <w:t xml:space="preserve"> srednjeg obrazovanja, </w:t>
      </w:r>
      <w:r w:rsidR="00B658FE">
        <w:t>a obuhvaća redovito obrazovanje učenika i obrazovanje odraslih osoba.</w:t>
      </w:r>
      <w:r w:rsidR="00253D7D">
        <w:t xml:space="preserve"> </w:t>
      </w:r>
      <w:r w:rsidR="006E4A0A">
        <w:t>Prioritet škole je kvalitetno obrazovanje i odgoj učenika.</w:t>
      </w:r>
      <w:r w:rsidR="003F073E">
        <w:t xml:space="preserve"> </w:t>
      </w:r>
    </w:p>
    <w:p w:rsidR="006E4A0A" w:rsidRDefault="006E4A0A" w:rsidP="0009144B">
      <w:pPr>
        <w:jc w:val="both"/>
      </w:pPr>
    </w:p>
    <w:p w:rsidR="0009144B" w:rsidRDefault="0009144B" w:rsidP="0009144B">
      <w:pPr>
        <w:jc w:val="both"/>
      </w:pPr>
      <w:r>
        <w:t>Obavlja se kao javna služba i obuhvaća sljedeći djelokrug rada:</w:t>
      </w:r>
    </w:p>
    <w:p w:rsidR="0009144B" w:rsidRDefault="0009144B" w:rsidP="0009144B"/>
    <w:p w:rsidR="0009144B" w:rsidRDefault="0009144B" w:rsidP="0009144B">
      <w:pPr>
        <w:pStyle w:val="Odlomakpopisa"/>
        <w:numPr>
          <w:ilvl w:val="0"/>
          <w:numId w:val="7"/>
        </w:numPr>
      </w:pPr>
      <w:r>
        <w:t>upis u školu i ispis iz škole ( uz odgovarajuću dokumentaciju i evidenciju )</w:t>
      </w:r>
    </w:p>
    <w:p w:rsidR="0009144B" w:rsidRDefault="0009144B" w:rsidP="0009144B">
      <w:pPr>
        <w:pStyle w:val="Odlomakpopisa"/>
        <w:numPr>
          <w:ilvl w:val="0"/>
          <w:numId w:val="7"/>
        </w:numPr>
      </w:pPr>
      <w:r>
        <w:t>organizacija i izvođenje nastave i drugih oblika odgojno-obrazovnog rada s učenicima</w:t>
      </w:r>
    </w:p>
    <w:p w:rsidR="0009144B" w:rsidRDefault="0009144B" w:rsidP="0009144B">
      <w:pPr>
        <w:pStyle w:val="Odlomakpopisa"/>
        <w:numPr>
          <w:ilvl w:val="0"/>
          <w:numId w:val="7"/>
        </w:numPr>
      </w:pPr>
      <w:r>
        <w:t>izricanje i provođenje pedagoških mjera</w:t>
      </w:r>
    </w:p>
    <w:p w:rsidR="0009144B" w:rsidRDefault="0009144B" w:rsidP="0009144B">
      <w:pPr>
        <w:pStyle w:val="Odlomakpopisa"/>
        <w:numPr>
          <w:ilvl w:val="0"/>
          <w:numId w:val="7"/>
        </w:numPr>
      </w:pPr>
      <w:r>
        <w:t xml:space="preserve">organizacija predmetnih i razrednih ispita </w:t>
      </w:r>
    </w:p>
    <w:p w:rsidR="0009144B" w:rsidRDefault="0009144B" w:rsidP="0009144B">
      <w:pPr>
        <w:pStyle w:val="Odlomakpopisa"/>
        <w:numPr>
          <w:ilvl w:val="0"/>
          <w:numId w:val="7"/>
        </w:numPr>
      </w:pPr>
      <w:r>
        <w:t>izdavanje javnih isprava i drugih potvrda</w:t>
      </w:r>
    </w:p>
    <w:p w:rsidR="0009144B" w:rsidRDefault="0009144B" w:rsidP="0009144B">
      <w:pPr>
        <w:pStyle w:val="Odlomakpopisa"/>
        <w:numPr>
          <w:ilvl w:val="0"/>
          <w:numId w:val="7"/>
        </w:numPr>
      </w:pPr>
      <w:r>
        <w:t>upisivanje podataka o odgojno-obrazovnom radu u e-Maticu – zajednički elektronski upisnik ustanova.</w:t>
      </w:r>
    </w:p>
    <w:p w:rsidR="008E6979" w:rsidRDefault="008E6979" w:rsidP="00365B86">
      <w:pPr>
        <w:jc w:val="both"/>
      </w:pPr>
    </w:p>
    <w:p w:rsidR="006D25EE" w:rsidRDefault="00AF402E" w:rsidP="00365B86">
      <w:pPr>
        <w:jc w:val="both"/>
      </w:pPr>
      <w:r>
        <w:tab/>
        <w:t>Nastava</w:t>
      </w:r>
      <w:r w:rsidR="00217048">
        <w:t xml:space="preserve"> je organizirana kao redovna, izborna, fakultativna, dodatna, dopunska i izvanučionička, a </w:t>
      </w:r>
      <w:r>
        <w:t xml:space="preserve"> izvodi </w:t>
      </w:r>
      <w:r w:rsidR="00217048">
        <w:t xml:space="preserve">se </w:t>
      </w:r>
      <w:r>
        <w:t xml:space="preserve">prema nastavnim planovima i programima koje je donijelo Ministarstvo znanosti, </w:t>
      </w:r>
      <w:r w:rsidR="006B1C73">
        <w:t>obrazovanja i s</w:t>
      </w:r>
      <w:r>
        <w:t>porta, Go</w:t>
      </w:r>
      <w:r w:rsidR="00983CAB">
        <w:t xml:space="preserve">dišnjem </w:t>
      </w:r>
      <w:r w:rsidR="00B658FE">
        <w:t xml:space="preserve"> planu i programu rada te Š</w:t>
      </w:r>
      <w:r>
        <w:t>kolskom kurikulumu za školsku</w:t>
      </w:r>
      <w:r w:rsidR="006D25EE">
        <w:t xml:space="preserve"> godinu</w:t>
      </w:r>
      <w:r>
        <w:t xml:space="preserve"> 201</w:t>
      </w:r>
      <w:r w:rsidR="006E4A0A">
        <w:t>7</w:t>
      </w:r>
      <w:r w:rsidR="00396C2E">
        <w:t>.</w:t>
      </w:r>
      <w:r>
        <w:t>/1</w:t>
      </w:r>
      <w:r w:rsidR="006E4A0A">
        <w:t>8</w:t>
      </w:r>
      <w:r w:rsidR="006D25EE">
        <w:t xml:space="preserve">. </w:t>
      </w:r>
    </w:p>
    <w:p w:rsidR="0009144B" w:rsidRDefault="0009144B" w:rsidP="00365B86">
      <w:pPr>
        <w:jc w:val="both"/>
      </w:pPr>
    </w:p>
    <w:p w:rsidR="00713C79" w:rsidRDefault="00B33C77" w:rsidP="00C34B26">
      <w:pPr>
        <w:jc w:val="both"/>
      </w:pPr>
      <w:r>
        <w:tab/>
      </w:r>
      <w:r w:rsidR="00C34B26">
        <w:t>Od 2012. godine Škola obavlja i poslove posredovanja za povremeni</w:t>
      </w:r>
      <w:r w:rsidR="00DD7436">
        <w:t xml:space="preserve"> rad redovitih učenika u zemlji isključivo tijekom zimskog, proljetnog i ljetnog odmora.</w:t>
      </w:r>
    </w:p>
    <w:p w:rsidR="00713C79" w:rsidRDefault="00713C79" w:rsidP="00C34B26">
      <w:pPr>
        <w:jc w:val="both"/>
      </w:pPr>
    </w:p>
    <w:p w:rsidR="00713C79" w:rsidRDefault="00713C79" w:rsidP="00C34B26">
      <w:pPr>
        <w:jc w:val="both"/>
      </w:pPr>
    </w:p>
    <w:p w:rsidR="00713C79" w:rsidRDefault="00713C79" w:rsidP="00C34B26">
      <w:pPr>
        <w:jc w:val="both"/>
      </w:pPr>
    </w:p>
    <w:p w:rsidR="00713C79" w:rsidRDefault="00C370ED" w:rsidP="00C34B26">
      <w:pPr>
        <w:jc w:val="both"/>
      </w:pPr>
      <w:r>
        <w:br w:type="page"/>
      </w:r>
    </w:p>
    <w:p w:rsidR="008C51E3" w:rsidRDefault="008C51E3" w:rsidP="00365B86">
      <w:pPr>
        <w:jc w:val="both"/>
        <w:rPr>
          <w:b/>
        </w:rPr>
      </w:pPr>
      <w:r>
        <w:rPr>
          <w:b/>
        </w:rPr>
        <w:lastRenderedPageBreak/>
        <w:t>2. Obrazloženje programa rada školske ustanove</w:t>
      </w:r>
    </w:p>
    <w:p w:rsidR="00713C79" w:rsidRDefault="00713C79" w:rsidP="00365B86">
      <w:pPr>
        <w:jc w:val="both"/>
        <w:rPr>
          <w:b/>
        </w:rPr>
      </w:pPr>
    </w:p>
    <w:p w:rsidR="00713C79" w:rsidRDefault="00713C79" w:rsidP="00365B86">
      <w:pPr>
        <w:jc w:val="both"/>
      </w:pPr>
      <w:r>
        <w:rPr>
          <w:b/>
        </w:rPr>
        <w:tab/>
      </w:r>
      <w:r w:rsidRPr="00713C79">
        <w:t xml:space="preserve">Program rada škole zasnovan </w:t>
      </w:r>
      <w:r w:rsidR="00983CAB">
        <w:t xml:space="preserve">je na ciljevima </w:t>
      </w:r>
      <w:r>
        <w:t xml:space="preserve"> odgoja i obrazovanja:</w:t>
      </w:r>
    </w:p>
    <w:p w:rsidR="00102F61" w:rsidRDefault="00102F61" w:rsidP="00365B86">
      <w:pPr>
        <w:jc w:val="both"/>
      </w:pPr>
    </w:p>
    <w:p w:rsidR="00713C79" w:rsidRDefault="00713C79" w:rsidP="00713C79">
      <w:pPr>
        <w:numPr>
          <w:ilvl w:val="0"/>
          <w:numId w:val="5"/>
        </w:numPr>
        <w:jc w:val="both"/>
      </w:pPr>
      <w:r>
        <w:t>osigurati sustavan način poučavanja učenika, poticati i unapređivati njihov intelektualni, tjelesni, estetski, društveni, moralni i duhovni razvoj u skladu s njihovim sposobnostima i sklonostima,</w:t>
      </w:r>
    </w:p>
    <w:p w:rsidR="00A46A48" w:rsidRDefault="00A46A48" w:rsidP="00713C79">
      <w:pPr>
        <w:numPr>
          <w:ilvl w:val="0"/>
          <w:numId w:val="5"/>
        </w:numPr>
        <w:jc w:val="both"/>
      </w:pPr>
      <w:r>
        <w:t>razvijati učenicima svijest o nacionalnoj pripadnosti, očuvanju povijesno-kulturne baštine i nacionalnog identiteta,</w:t>
      </w:r>
    </w:p>
    <w:p w:rsidR="00A46A48" w:rsidRDefault="00A46A48" w:rsidP="00713C79">
      <w:pPr>
        <w:numPr>
          <w:ilvl w:val="0"/>
          <w:numId w:val="5"/>
        </w:numPr>
        <w:jc w:val="both"/>
      </w:pPr>
      <w:r>
        <w:t>odgajati i obrazovati učenike u skladu s općim kultu</w:t>
      </w:r>
      <w:r w:rsidR="00DD7436">
        <w:t>rnim i civilizacijskim vrijedno</w:t>
      </w:r>
      <w:r>
        <w:t xml:space="preserve">stima, ljudskim pravima i pravima djece, osposobiti ih za življenje u multikulturalnom svijetu, za poštivanje </w:t>
      </w:r>
      <w:r w:rsidR="0083095A">
        <w:t>različitosti i toleranciju te za aktivno i odgovorno sudjelovanje u demokratskom razvoju društva,</w:t>
      </w:r>
    </w:p>
    <w:p w:rsidR="00713C79" w:rsidRDefault="00E32CAF" w:rsidP="00713C79">
      <w:pPr>
        <w:numPr>
          <w:ilvl w:val="0"/>
          <w:numId w:val="5"/>
        </w:numPr>
        <w:jc w:val="both"/>
      </w:pPr>
      <w:r>
        <w:t>osigurati učenicima stjecanje temeljnih i stručnih kompetencija, osposobiti ih za život i rad u promjenjivom društveno-kulturnom kontekstu prema zahtjevima tržišnog gospodarstva, suvremenih informacijsko-komunikacijskih tehnologija i znanstvenih spoznaja i dostignuća</w:t>
      </w:r>
    </w:p>
    <w:p w:rsidR="0083095A" w:rsidRDefault="0083095A" w:rsidP="00713C79">
      <w:pPr>
        <w:numPr>
          <w:ilvl w:val="0"/>
          <w:numId w:val="5"/>
        </w:numPr>
        <w:jc w:val="both"/>
      </w:pPr>
      <w:r>
        <w:t>osposobiti učenike za cjeloživotno učenje</w:t>
      </w:r>
    </w:p>
    <w:p w:rsidR="00DB1944" w:rsidRDefault="00DB1944" w:rsidP="0083095A">
      <w:pPr>
        <w:ind w:left="720"/>
        <w:jc w:val="both"/>
      </w:pPr>
    </w:p>
    <w:p w:rsidR="000B12BC" w:rsidRDefault="00A07A66" w:rsidP="0083095A">
      <w:pPr>
        <w:ind w:left="720"/>
        <w:jc w:val="both"/>
      </w:pPr>
      <w:r>
        <w:t>Navedeni ciljevi ostvaruju se kroz</w:t>
      </w:r>
      <w:r w:rsidR="000B12BC">
        <w:t>:</w:t>
      </w:r>
    </w:p>
    <w:p w:rsidR="00102F61" w:rsidRDefault="00102F61" w:rsidP="0083095A">
      <w:pPr>
        <w:ind w:left="720"/>
        <w:jc w:val="both"/>
      </w:pPr>
    </w:p>
    <w:p w:rsidR="00A07A66" w:rsidRDefault="00102F61" w:rsidP="00A07A66">
      <w:pPr>
        <w:numPr>
          <w:ilvl w:val="0"/>
          <w:numId w:val="2"/>
        </w:numPr>
        <w:jc w:val="both"/>
      </w:pPr>
      <w:r>
        <w:t>usavršavanje</w:t>
      </w:r>
      <w:r w:rsidR="00A07A66">
        <w:t xml:space="preserve"> svih neposrednih nositelja odgojno-obrazovne djelatnosti – učitelja, nastavnika, stručnih suradnika, ravnatelja te ostalih radnika,</w:t>
      </w:r>
    </w:p>
    <w:p w:rsidR="00102F61" w:rsidRDefault="00102F61" w:rsidP="00A07A66">
      <w:pPr>
        <w:numPr>
          <w:ilvl w:val="0"/>
          <w:numId w:val="2"/>
        </w:numPr>
        <w:jc w:val="both"/>
      </w:pPr>
      <w:r>
        <w:t>organiziranje izvanučioničke nastave u svrhu ostvarenja odgojno obrazovnih ciljeva,</w:t>
      </w:r>
    </w:p>
    <w:p w:rsidR="000B12BC" w:rsidRDefault="00A07A66" w:rsidP="00365B86">
      <w:pPr>
        <w:numPr>
          <w:ilvl w:val="0"/>
          <w:numId w:val="2"/>
        </w:numPr>
        <w:jc w:val="both"/>
      </w:pPr>
      <w:r>
        <w:t>potic</w:t>
      </w:r>
      <w:r w:rsidR="00102F61">
        <w:t>anje</w:t>
      </w:r>
      <w:r w:rsidR="000B12BC">
        <w:t xml:space="preserve"> učenika na </w:t>
      </w:r>
      <w:r w:rsidR="00F76434">
        <w:t>natjec</w:t>
      </w:r>
      <w:r w:rsidR="00291E36">
        <w:t>anja</w:t>
      </w:r>
      <w:r w:rsidR="00102F61">
        <w:t>,</w:t>
      </w:r>
      <w:r w:rsidR="00F76434">
        <w:t xml:space="preserve"> </w:t>
      </w:r>
    </w:p>
    <w:p w:rsidR="00291E36" w:rsidRDefault="00102F61" w:rsidP="00365B86">
      <w:pPr>
        <w:numPr>
          <w:ilvl w:val="0"/>
          <w:numId w:val="2"/>
        </w:numPr>
        <w:jc w:val="both"/>
      </w:pPr>
      <w:r>
        <w:t>uključivanje</w:t>
      </w:r>
      <w:r w:rsidR="00291E36">
        <w:t xml:space="preserve"> u razne projekte</w:t>
      </w:r>
      <w:r>
        <w:t>,</w:t>
      </w:r>
    </w:p>
    <w:p w:rsidR="000B12BC" w:rsidRDefault="00102F61" w:rsidP="00365B86">
      <w:pPr>
        <w:numPr>
          <w:ilvl w:val="0"/>
          <w:numId w:val="2"/>
        </w:numPr>
        <w:jc w:val="both"/>
      </w:pPr>
      <w:r>
        <w:t>poticanje</w:t>
      </w:r>
      <w:r w:rsidR="000B12BC">
        <w:t xml:space="preserve"> učenika na sudjelovanje u slobodnim aktivnostima  ( novinarska grupa, knjižničarska, recitatorska, ekološka grupa</w:t>
      </w:r>
      <w:r w:rsidR="00867F27">
        <w:t>, dramska</w:t>
      </w:r>
      <w:r w:rsidR="000B12BC">
        <w:t xml:space="preserve"> )</w:t>
      </w:r>
      <w:r>
        <w:t>,</w:t>
      </w:r>
      <w:r w:rsidR="000B12BC">
        <w:t xml:space="preserve">  </w:t>
      </w:r>
    </w:p>
    <w:p w:rsidR="00DB1944" w:rsidRDefault="000B12BC" w:rsidP="00365B86">
      <w:pPr>
        <w:numPr>
          <w:ilvl w:val="0"/>
          <w:numId w:val="2"/>
        </w:numPr>
        <w:jc w:val="both"/>
      </w:pPr>
      <w:r>
        <w:t>poticanje učenika na uključivanje u humanitarne akcije</w:t>
      </w:r>
    </w:p>
    <w:p w:rsidR="00F76434" w:rsidRDefault="001861AB" w:rsidP="00365B86">
      <w:pPr>
        <w:numPr>
          <w:ilvl w:val="0"/>
          <w:numId w:val="2"/>
        </w:numPr>
        <w:jc w:val="both"/>
      </w:pPr>
      <w:r>
        <w:t>osiguravanje</w:t>
      </w:r>
      <w:r w:rsidR="00DB1944">
        <w:t xml:space="preserve"> materijalnih i prostornih uvjeta rada</w:t>
      </w:r>
      <w:r>
        <w:t xml:space="preserve"> u skladu s pedagoškim standardom</w:t>
      </w:r>
      <w:r w:rsidR="002808D5">
        <w:t xml:space="preserve"> te u skladu s razvojem i upotrebom novih tehnologija</w:t>
      </w:r>
      <w:r w:rsidR="00102F61">
        <w:t>.</w:t>
      </w:r>
    </w:p>
    <w:p w:rsidR="00102F61" w:rsidRDefault="00102F61" w:rsidP="0009144B">
      <w:pPr>
        <w:ind w:left="720"/>
        <w:jc w:val="both"/>
      </w:pPr>
    </w:p>
    <w:p w:rsidR="0009144B" w:rsidRPr="00253D7D" w:rsidRDefault="0009144B" w:rsidP="0009144B">
      <w:pPr>
        <w:ind w:firstLine="360"/>
        <w:jc w:val="both"/>
        <w:rPr>
          <w:b/>
        </w:rPr>
      </w:pPr>
      <w:r w:rsidRPr="00253D7D">
        <w:rPr>
          <w:b/>
        </w:rPr>
        <w:t>U red</w:t>
      </w:r>
      <w:r w:rsidR="00DD7436" w:rsidRPr="00253D7D">
        <w:rPr>
          <w:b/>
        </w:rPr>
        <w:t>ovno obrazovanje upisano je</w:t>
      </w:r>
      <w:r w:rsidR="003F073E" w:rsidRPr="00253D7D">
        <w:rPr>
          <w:b/>
        </w:rPr>
        <w:t xml:space="preserve"> 6</w:t>
      </w:r>
      <w:r w:rsidR="0031721A">
        <w:rPr>
          <w:b/>
        </w:rPr>
        <w:t>75</w:t>
      </w:r>
      <w:r w:rsidR="008C1BE5" w:rsidRPr="00253D7D">
        <w:rPr>
          <w:b/>
        </w:rPr>
        <w:t xml:space="preserve"> </w:t>
      </w:r>
      <w:r w:rsidRPr="00253D7D">
        <w:rPr>
          <w:b/>
        </w:rPr>
        <w:t>učenika koji su raspor</w:t>
      </w:r>
      <w:r w:rsidR="00DD7436" w:rsidRPr="00253D7D">
        <w:rPr>
          <w:b/>
        </w:rPr>
        <w:t>eđeni u 32 razredna odjela  i 11</w:t>
      </w:r>
      <w:r w:rsidRPr="00253D7D">
        <w:rPr>
          <w:b/>
        </w:rPr>
        <w:t xml:space="preserve"> obrazovnih programa:</w:t>
      </w:r>
    </w:p>
    <w:p w:rsidR="00DD7436" w:rsidRDefault="00DD7436" w:rsidP="0009144B">
      <w:pPr>
        <w:ind w:firstLine="360"/>
        <w:jc w:val="both"/>
      </w:pPr>
    </w:p>
    <w:p w:rsidR="0009144B" w:rsidRDefault="0009144B" w:rsidP="0009144B">
      <w:pPr>
        <w:jc w:val="both"/>
      </w:pPr>
      <w:r>
        <w:t>1. Opća gimnazija,</w:t>
      </w:r>
    </w:p>
    <w:p w:rsidR="0009144B" w:rsidRDefault="0009144B" w:rsidP="0009144B">
      <w:pPr>
        <w:jc w:val="both"/>
      </w:pPr>
      <w:r>
        <w:t>2. Ekonomist,</w:t>
      </w:r>
    </w:p>
    <w:p w:rsidR="0009144B" w:rsidRDefault="0009144B" w:rsidP="0009144B">
      <w:pPr>
        <w:jc w:val="both"/>
      </w:pPr>
      <w:r>
        <w:t>3. Tehničar za računalstvo,</w:t>
      </w:r>
    </w:p>
    <w:p w:rsidR="0009144B" w:rsidRDefault="0009144B" w:rsidP="0009144B">
      <w:pPr>
        <w:jc w:val="both"/>
      </w:pPr>
      <w:r>
        <w:t>4. Frizer,</w:t>
      </w:r>
    </w:p>
    <w:p w:rsidR="0009144B" w:rsidRDefault="0009144B" w:rsidP="0009144B">
      <w:pPr>
        <w:jc w:val="both"/>
      </w:pPr>
      <w:r>
        <w:t>5. Automehaničar,</w:t>
      </w:r>
    </w:p>
    <w:p w:rsidR="0009144B" w:rsidRDefault="0009144B" w:rsidP="0009144B">
      <w:pPr>
        <w:jc w:val="both"/>
      </w:pPr>
      <w:r>
        <w:t>6. Instalater grijanja i klimatizacije,</w:t>
      </w:r>
    </w:p>
    <w:p w:rsidR="0009144B" w:rsidRDefault="0009144B" w:rsidP="0009144B">
      <w:pPr>
        <w:jc w:val="both"/>
      </w:pPr>
      <w:r>
        <w:t>7. Plinoinstalater,</w:t>
      </w:r>
    </w:p>
    <w:p w:rsidR="0009144B" w:rsidRDefault="0009144B" w:rsidP="0009144B">
      <w:pPr>
        <w:jc w:val="both"/>
      </w:pPr>
      <w:r>
        <w:t>8. Elektromehaničar</w:t>
      </w:r>
    </w:p>
    <w:p w:rsidR="0009144B" w:rsidRDefault="0009144B" w:rsidP="0009144B">
      <w:pPr>
        <w:jc w:val="both"/>
      </w:pPr>
      <w:r>
        <w:t>9. Elektroinstalater</w:t>
      </w:r>
    </w:p>
    <w:p w:rsidR="0009144B" w:rsidRDefault="0009144B" w:rsidP="0009144B">
      <w:pPr>
        <w:jc w:val="both"/>
      </w:pPr>
      <w:r>
        <w:t>10.Vodoinstalater</w:t>
      </w:r>
    </w:p>
    <w:p w:rsidR="00DD7436" w:rsidRDefault="00DD7436" w:rsidP="0009144B">
      <w:pPr>
        <w:jc w:val="both"/>
      </w:pPr>
      <w:r>
        <w:t>11. Računalni tehničar za strojarstvo</w:t>
      </w:r>
    </w:p>
    <w:p w:rsidR="00C370ED" w:rsidRDefault="0009144B" w:rsidP="0009144B">
      <w:pPr>
        <w:jc w:val="both"/>
      </w:pPr>
      <w:r>
        <w:tab/>
      </w:r>
      <w:r w:rsidR="00C370ED">
        <w:br w:type="page"/>
      </w:r>
    </w:p>
    <w:p w:rsidR="00273381" w:rsidRDefault="00273381" w:rsidP="0009144B">
      <w:pPr>
        <w:jc w:val="both"/>
      </w:pPr>
      <w:r>
        <w:lastRenderedPageBreak/>
        <w:t xml:space="preserve">            Nastava je organizirana u dvije smjene, u petodnevnom radnom tjednu</w:t>
      </w:r>
      <w:r w:rsidR="006B6D78">
        <w:t>, a odvija se u jednoj zgradi osim nastave Tjelesne i zdravstvene kulture koja se održava u Gradskoj sportskoj dvorani.</w:t>
      </w:r>
      <w:r w:rsidR="008C1BE5">
        <w:t xml:space="preserve"> Korištenje Gradske sportske dvorane za izvođenje nastave TZK-a uređeno je Ugovorom između Grada Dugog Sela i Srednje škol</w:t>
      </w:r>
      <w:r w:rsidR="00AB04FC">
        <w:t>e Dugo Selo prema kojem Škola snosi 50% režijskih troškova.</w:t>
      </w:r>
    </w:p>
    <w:p w:rsidR="0009144B" w:rsidRDefault="00273381" w:rsidP="0009144B">
      <w:pPr>
        <w:jc w:val="both"/>
      </w:pPr>
      <w:r>
        <w:t xml:space="preserve"> </w:t>
      </w:r>
    </w:p>
    <w:p w:rsidR="0009144B" w:rsidRDefault="0009144B" w:rsidP="0009144B">
      <w:pPr>
        <w:ind w:firstLine="708"/>
        <w:jc w:val="both"/>
      </w:pPr>
      <w:r>
        <w:t>Obrazovanje odraslih</w:t>
      </w:r>
      <w:r w:rsidR="003F073E">
        <w:t xml:space="preserve"> za godinu 2017./2018.</w:t>
      </w:r>
      <w:r>
        <w:t xml:space="preserve"> provodi se u dva programa: elek</w:t>
      </w:r>
      <w:r w:rsidR="00740814">
        <w:t>trotehničar  i strojarski tehničar</w:t>
      </w:r>
      <w:r w:rsidR="00362F2D">
        <w:t>, a upisano je ukupno 13 polaznika.</w:t>
      </w:r>
    </w:p>
    <w:p w:rsidR="009F329D" w:rsidRDefault="009F329D" w:rsidP="00905B47">
      <w:pPr>
        <w:jc w:val="both"/>
      </w:pPr>
    </w:p>
    <w:p w:rsidR="00C370ED" w:rsidRDefault="00C370ED" w:rsidP="00905B47">
      <w:pPr>
        <w:jc w:val="both"/>
      </w:pPr>
    </w:p>
    <w:p w:rsidR="00C370ED" w:rsidRDefault="00C370ED" w:rsidP="00905B47">
      <w:pPr>
        <w:jc w:val="both"/>
      </w:pPr>
    </w:p>
    <w:p w:rsidR="00905B47" w:rsidRDefault="00905B47" w:rsidP="00905B47">
      <w:pPr>
        <w:jc w:val="both"/>
        <w:rPr>
          <w:b/>
        </w:rPr>
      </w:pPr>
      <w:r w:rsidRPr="00F01B61">
        <w:rPr>
          <w:b/>
        </w:rPr>
        <w:t xml:space="preserve">3. </w:t>
      </w:r>
      <w:r w:rsidR="00F01B61">
        <w:rPr>
          <w:b/>
        </w:rPr>
        <w:t>Zakonske i druge podloge na kojima se zasniva program rada Škole</w:t>
      </w:r>
    </w:p>
    <w:p w:rsidR="00F01B61" w:rsidRDefault="00F01B61" w:rsidP="00905B47">
      <w:pPr>
        <w:jc w:val="both"/>
        <w:rPr>
          <w:b/>
        </w:rPr>
      </w:pPr>
    </w:p>
    <w:p w:rsidR="00CB7164" w:rsidRPr="00CB7164" w:rsidRDefault="00CB7164" w:rsidP="00365B86">
      <w:pPr>
        <w:numPr>
          <w:ilvl w:val="0"/>
          <w:numId w:val="3"/>
        </w:numPr>
        <w:jc w:val="both"/>
        <w:rPr>
          <w:b/>
        </w:rPr>
      </w:pPr>
      <w:r w:rsidRPr="00CB7164">
        <w:t xml:space="preserve">Zakon </w:t>
      </w:r>
      <w:r>
        <w:t>o odgoju i obrazovanju u osnovnoj i srednjoj školi</w:t>
      </w:r>
    </w:p>
    <w:p w:rsidR="00CB7164" w:rsidRPr="00CB7164" w:rsidRDefault="00CB7164" w:rsidP="00365B86">
      <w:pPr>
        <w:numPr>
          <w:ilvl w:val="0"/>
          <w:numId w:val="3"/>
        </w:numPr>
        <w:jc w:val="both"/>
        <w:rPr>
          <w:b/>
        </w:rPr>
      </w:pPr>
      <w:r>
        <w:t>Zakon o strukovnom obrazovanju</w:t>
      </w:r>
    </w:p>
    <w:p w:rsidR="00CB7164" w:rsidRPr="00CB7164" w:rsidRDefault="00CB7164" w:rsidP="00365B86">
      <w:pPr>
        <w:numPr>
          <w:ilvl w:val="0"/>
          <w:numId w:val="3"/>
        </w:numPr>
        <w:jc w:val="both"/>
        <w:rPr>
          <w:b/>
        </w:rPr>
      </w:pPr>
      <w:r>
        <w:t xml:space="preserve">Zakon o ustanovama </w:t>
      </w:r>
    </w:p>
    <w:p w:rsidR="00CB7164" w:rsidRPr="00CB7164" w:rsidRDefault="00CB7164" w:rsidP="00365B86">
      <w:pPr>
        <w:numPr>
          <w:ilvl w:val="0"/>
          <w:numId w:val="3"/>
        </w:numPr>
        <w:jc w:val="both"/>
        <w:rPr>
          <w:b/>
        </w:rPr>
      </w:pPr>
      <w:r>
        <w:t>Godišnji plan i program</w:t>
      </w:r>
    </w:p>
    <w:p w:rsidR="00CB7164" w:rsidRDefault="00CB7164" w:rsidP="00365B86">
      <w:pPr>
        <w:numPr>
          <w:ilvl w:val="0"/>
          <w:numId w:val="3"/>
        </w:numPr>
        <w:jc w:val="both"/>
      </w:pPr>
      <w:r w:rsidRPr="00341E1F">
        <w:t>Školski kurikulum</w:t>
      </w:r>
    </w:p>
    <w:p w:rsidR="00341E1F" w:rsidRDefault="00341E1F" w:rsidP="00365B86">
      <w:pPr>
        <w:numPr>
          <w:ilvl w:val="0"/>
          <w:numId w:val="3"/>
        </w:numPr>
        <w:jc w:val="both"/>
      </w:pPr>
      <w:r>
        <w:t>Zakon o proračunu, Pravilnik o proračunskom računovodstvu i računskom planu</w:t>
      </w:r>
    </w:p>
    <w:p w:rsidR="00341E1F" w:rsidRDefault="00341E1F" w:rsidP="00365B86">
      <w:pPr>
        <w:numPr>
          <w:ilvl w:val="0"/>
          <w:numId w:val="3"/>
        </w:numPr>
        <w:jc w:val="both"/>
      </w:pPr>
      <w:r>
        <w:t>Upute za izradu pr</w:t>
      </w:r>
      <w:r w:rsidR="00DD7436">
        <w:t>oračuna Zagrebačke županije 2018.-2020</w:t>
      </w:r>
      <w:r>
        <w:t>.</w:t>
      </w:r>
    </w:p>
    <w:p w:rsidR="00EE48EF" w:rsidRDefault="00EE48EF" w:rsidP="00EE48EF">
      <w:pPr>
        <w:rPr>
          <w:b/>
        </w:rPr>
      </w:pPr>
    </w:p>
    <w:p w:rsidR="00C370ED" w:rsidRDefault="00C370ED" w:rsidP="00EE48EF">
      <w:pPr>
        <w:rPr>
          <w:b/>
        </w:rPr>
      </w:pPr>
    </w:p>
    <w:p w:rsidR="00C370ED" w:rsidRDefault="00C370ED" w:rsidP="00EE48EF">
      <w:pPr>
        <w:rPr>
          <w:b/>
        </w:rPr>
      </w:pPr>
    </w:p>
    <w:p w:rsidR="00EE48EF" w:rsidRDefault="00EE48EF" w:rsidP="00EE48EF">
      <w:pPr>
        <w:rPr>
          <w:b/>
        </w:rPr>
      </w:pPr>
      <w:r>
        <w:rPr>
          <w:b/>
        </w:rPr>
        <w:t>4. Usklađenost ciljeva, strategije programa s dokumentima dugoročnog razvoja</w:t>
      </w:r>
    </w:p>
    <w:p w:rsidR="00CF65BD" w:rsidRDefault="00CF65BD" w:rsidP="00EE48EF">
      <w:pPr>
        <w:rPr>
          <w:b/>
        </w:rPr>
      </w:pPr>
    </w:p>
    <w:p w:rsidR="00AF476F" w:rsidRDefault="00CF65BD" w:rsidP="00CF65BD">
      <w:pPr>
        <w:ind w:firstLine="708"/>
        <w:jc w:val="both"/>
      </w:pPr>
      <w:r>
        <w:t>Školske ustanove  donose  godišnje operativne planove, Godišnji plan i program i Školski kurikulum, prema planu i programu koje je donijelo Ministarstvo znanosti obrazovanja i sporta.</w:t>
      </w:r>
    </w:p>
    <w:p w:rsidR="00EE48EF" w:rsidRDefault="00CF65BD" w:rsidP="00EE48EF">
      <w:pPr>
        <w:ind w:firstLine="708"/>
        <w:jc w:val="both"/>
      </w:pPr>
      <w:r>
        <w:t>P</w:t>
      </w:r>
      <w:r w:rsidR="00EE48EF">
        <w:t>lanovi se donose za nastavnu, a ne fiskalnu godinu. To je uzrok mnogim odstupanjima u izvršenju financijskih planova, na primjer, pomak određenih aktivnosti unutar školske godine iz jednog polugodišta u drugo uzrokuje promjene u izvršenju financijskog plana za dvije fiskalne godine.</w:t>
      </w:r>
    </w:p>
    <w:p w:rsidR="001F0A1A" w:rsidRDefault="00F428D7" w:rsidP="00991AED">
      <w:pPr>
        <w:ind w:firstLine="708"/>
        <w:jc w:val="both"/>
      </w:pPr>
      <w:r>
        <w:t>Š</w:t>
      </w:r>
      <w:r w:rsidR="00CF65BD">
        <w:t>kola provodi samovr</w:t>
      </w:r>
      <w:r w:rsidR="00F833C5">
        <w:t>j</w:t>
      </w:r>
      <w:r w:rsidR="00CF65BD">
        <w:t>ednovanje strukovnih programa, sustavno praćenje, analiziranje i preispitivanje vlastite prakse</w:t>
      </w:r>
      <w:r w:rsidRPr="00F428D7">
        <w:t xml:space="preserve"> </w:t>
      </w:r>
      <w:r w:rsidR="00983CAB">
        <w:t xml:space="preserve">s </w:t>
      </w:r>
      <w:r>
        <w:t xml:space="preserve">ciljem unaprjeđivanja rada </w:t>
      </w:r>
      <w:r w:rsidR="00CF65BD">
        <w:t xml:space="preserve">. Na temelju rezultata provedenih anketa donesen je kratkoročni i dugoročni razvojni plan škole. </w:t>
      </w:r>
    </w:p>
    <w:p w:rsidR="00F35A90" w:rsidRDefault="00991AED" w:rsidP="00991AED">
      <w:pPr>
        <w:ind w:firstLine="708"/>
        <w:jc w:val="both"/>
      </w:pPr>
      <w:r>
        <w:t>Kratkoročni plan ima</w:t>
      </w:r>
      <w:r w:rsidR="00D126E0">
        <w:t xml:space="preserve"> za cilj poboljšanje </w:t>
      </w:r>
      <w:r w:rsidR="001F7901">
        <w:t>kvalitete nastave, osuvremenjivanje metoda rada,  poboljšanje profesionalnih kompetencija nastavnika kroz kontinuirana stručna usavršavanja, mobilnost i rad na projektima. U provedbi je</w:t>
      </w:r>
      <w:r w:rsidR="00010E4B">
        <w:t xml:space="preserve"> više projekata financiranih iz fondova EU. </w:t>
      </w:r>
    </w:p>
    <w:p w:rsidR="00F35A90" w:rsidRDefault="00F35A90" w:rsidP="00991AED">
      <w:pPr>
        <w:ind w:firstLine="708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54"/>
        <w:gridCol w:w="1801"/>
      </w:tblGrid>
      <w:tr w:rsidR="00F35A90" w:rsidTr="00EC0D51">
        <w:tc>
          <w:tcPr>
            <w:tcW w:w="4106" w:type="dxa"/>
          </w:tcPr>
          <w:p w:rsidR="00F35A90" w:rsidRDefault="00F35A90" w:rsidP="00991AED">
            <w:pPr>
              <w:jc w:val="both"/>
            </w:pPr>
            <w:r>
              <w:t>Naziv projekta</w:t>
            </w:r>
          </w:p>
        </w:tc>
        <w:tc>
          <w:tcPr>
            <w:tcW w:w="1701" w:type="dxa"/>
          </w:tcPr>
          <w:p w:rsidR="00F35A90" w:rsidRDefault="00F35A90" w:rsidP="00991AED">
            <w:pPr>
              <w:jc w:val="both"/>
            </w:pPr>
            <w:r>
              <w:t>Koordinator</w:t>
            </w:r>
          </w:p>
        </w:tc>
        <w:tc>
          <w:tcPr>
            <w:tcW w:w="1454" w:type="dxa"/>
          </w:tcPr>
          <w:p w:rsidR="00F35A90" w:rsidRDefault="00F35A90" w:rsidP="00991AED">
            <w:pPr>
              <w:jc w:val="both"/>
            </w:pPr>
            <w:r>
              <w:t>Partneri</w:t>
            </w:r>
          </w:p>
        </w:tc>
        <w:tc>
          <w:tcPr>
            <w:tcW w:w="1801" w:type="dxa"/>
          </w:tcPr>
          <w:p w:rsidR="00F35A90" w:rsidRDefault="00F35A90" w:rsidP="00991AED">
            <w:pPr>
              <w:jc w:val="both"/>
            </w:pPr>
            <w:r>
              <w:t>Iznos</w:t>
            </w:r>
          </w:p>
        </w:tc>
      </w:tr>
      <w:tr w:rsidR="00F35A90" w:rsidTr="00EC0D51">
        <w:tc>
          <w:tcPr>
            <w:tcW w:w="4106" w:type="dxa"/>
          </w:tcPr>
          <w:p w:rsidR="00F35A90" w:rsidRDefault="00F35A90" w:rsidP="00991AED">
            <w:pPr>
              <w:jc w:val="both"/>
            </w:pPr>
            <w:r>
              <w:t>Erasmus+, K2</w:t>
            </w:r>
          </w:p>
          <w:p w:rsidR="00F35A90" w:rsidRDefault="00F35A90" w:rsidP="00991AED">
            <w:pPr>
              <w:jc w:val="both"/>
            </w:pPr>
            <w:r>
              <w:t>Scaling up inclusion – Robotics, a STEAM focused project</w:t>
            </w:r>
          </w:p>
        </w:tc>
        <w:tc>
          <w:tcPr>
            <w:tcW w:w="1701" w:type="dxa"/>
          </w:tcPr>
          <w:p w:rsidR="00F35A90" w:rsidRDefault="00F35A90" w:rsidP="00991AED">
            <w:pPr>
              <w:jc w:val="both"/>
            </w:pPr>
            <w:r>
              <w:t>Španjolska</w:t>
            </w:r>
          </w:p>
        </w:tc>
        <w:tc>
          <w:tcPr>
            <w:tcW w:w="1454" w:type="dxa"/>
          </w:tcPr>
          <w:p w:rsidR="00F35A90" w:rsidRDefault="00F35A90" w:rsidP="00991AED">
            <w:pPr>
              <w:jc w:val="both"/>
            </w:pPr>
            <w:r>
              <w:t>Portugal, Italija, Turska, Hrvatska</w:t>
            </w:r>
          </w:p>
        </w:tc>
        <w:tc>
          <w:tcPr>
            <w:tcW w:w="1801" w:type="dxa"/>
          </w:tcPr>
          <w:p w:rsidR="00F35A90" w:rsidRDefault="00F35A90" w:rsidP="00991AED">
            <w:pPr>
              <w:jc w:val="both"/>
            </w:pPr>
            <w:r>
              <w:t>17.250,00 EUR</w:t>
            </w:r>
          </w:p>
        </w:tc>
      </w:tr>
      <w:tr w:rsidR="00F35A90" w:rsidTr="00EC0D51">
        <w:tc>
          <w:tcPr>
            <w:tcW w:w="4106" w:type="dxa"/>
          </w:tcPr>
          <w:p w:rsidR="00F35A90" w:rsidRDefault="00F35A90" w:rsidP="00991AED">
            <w:pPr>
              <w:jc w:val="both"/>
            </w:pPr>
            <w:r>
              <w:t>Erasmus+, K2</w:t>
            </w:r>
          </w:p>
          <w:p w:rsidR="00F35A90" w:rsidRDefault="00F35A90" w:rsidP="00F35A90">
            <w:pPr>
              <w:pStyle w:val="Default"/>
            </w:pPr>
            <w:r>
              <w:t xml:space="preserve">COCO+ -  </w:t>
            </w:r>
            <w:r>
              <w:rPr>
                <w:sz w:val="23"/>
                <w:szCs w:val="23"/>
              </w:rPr>
              <w:t>Improvement of the career choice process in technical and scientifical based VET</w:t>
            </w:r>
          </w:p>
        </w:tc>
        <w:tc>
          <w:tcPr>
            <w:tcW w:w="1701" w:type="dxa"/>
          </w:tcPr>
          <w:p w:rsidR="00F35A90" w:rsidRDefault="00F35A90" w:rsidP="00991AED">
            <w:pPr>
              <w:jc w:val="both"/>
            </w:pPr>
            <w:r>
              <w:t>Norveška</w:t>
            </w:r>
          </w:p>
        </w:tc>
        <w:tc>
          <w:tcPr>
            <w:tcW w:w="1454" w:type="dxa"/>
          </w:tcPr>
          <w:p w:rsidR="00F35A90" w:rsidRDefault="00F35A90" w:rsidP="00991AED">
            <w:pPr>
              <w:jc w:val="both"/>
            </w:pPr>
            <w:r>
              <w:t>Njemačka, Portugal, Češka, Mađarska, Hrvatska</w:t>
            </w:r>
          </w:p>
        </w:tc>
        <w:tc>
          <w:tcPr>
            <w:tcW w:w="1801" w:type="dxa"/>
          </w:tcPr>
          <w:p w:rsidR="00F35A90" w:rsidRDefault="00F35A90" w:rsidP="00991AED">
            <w:pPr>
              <w:jc w:val="both"/>
            </w:pPr>
            <w:r>
              <w:t>36.090,00 EUR</w:t>
            </w:r>
          </w:p>
        </w:tc>
      </w:tr>
      <w:tr w:rsidR="00F35A90" w:rsidTr="00EC0D51">
        <w:tc>
          <w:tcPr>
            <w:tcW w:w="4106" w:type="dxa"/>
          </w:tcPr>
          <w:p w:rsidR="00F35A90" w:rsidRDefault="00F35A90" w:rsidP="00991AED">
            <w:pPr>
              <w:jc w:val="both"/>
            </w:pPr>
            <w:r>
              <w:lastRenderedPageBreak/>
              <w:t>Erasmus+, K2</w:t>
            </w:r>
          </w:p>
          <w:p w:rsidR="00F35A90" w:rsidRDefault="00F35A90" w:rsidP="00F35A90"/>
          <w:p w:rsidR="00F35A90" w:rsidRDefault="00F35A90" w:rsidP="00F35A90">
            <w:r>
              <w:t>ROBOTS – Robots BOosts Skills</w:t>
            </w:r>
          </w:p>
          <w:p w:rsidR="00F35A90" w:rsidRPr="00F35A90" w:rsidRDefault="00F35A90" w:rsidP="00F35A90"/>
        </w:tc>
        <w:tc>
          <w:tcPr>
            <w:tcW w:w="1701" w:type="dxa"/>
          </w:tcPr>
          <w:p w:rsidR="00F35A90" w:rsidRDefault="00F35A90" w:rsidP="00991AED">
            <w:pPr>
              <w:jc w:val="both"/>
            </w:pPr>
            <w:r>
              <w:t>Španjolska</w:t>
            </w:r>
          </w:p>
        </w:tc>
        <w:tc>
          <w:tcPr>
            <w:tcW w:w="1454" w:type="dxa"/>
          </w:tcPr>
          <w:p w:rsidR="00F35A90" w:rsidRDefault="00F35A90" w:rsidP="00991AED">
            <w:pPr>
              <w:jc w:val="both"/>
            </w:pPr>
            <w:r>
              <w:t>Portugal, Italija, Rumunjska, Hrvatska</w:t>
            </w:r>
          </w:p>
        </w:tc>
        <w:tc>
          <w:tcPr>
            <w:tcW w:w="1801" w:type="dxa"/>
          </w:tcPr>
          <w:p w:rsidR="00F35A90" w:rsidRDefault="006024BF" w:rsidP="00991AED">
            <w:pPr>
              <w:jc w:val="both"/>
            </w:pPr>
            <w:r>
              <w:t>19.120,00 EUR</w:t>
            </w:r>
          </w:p>
        </w:tc>
      </w:tr>
      <w:tr w:rsidR="006024BF" w:rsidTr="00EC0D51">
        <w:tc>
          <w:tcPr>
            <w:tcW w:w="4106" w:type="dxa"/>
          </w:tcPr>
          <w:p w:rsidR="006024BF" w:rsidRDefault="006024BF" w:rsidP="00991AED">
            <w:pPr>
              <w:jc w:val="both"/>
            </w:pPr>
            <w:r>
              <w:t>Erasmus+, K1</w:t>
            </w:r>
          </w:p>
          <w:p w:rsidR="006024BF" w:rsidRDefault="006024BF" w:rsidP="00991AED">
            <w:pPr>
              <w:jc w:val="both"/>
            </w:pPr>
            <w:r>
              <w:t>S</w:t>
            </w:r>
            <w:r w:rsidRPr="006024BF">
              <w:t>tručnom praksom u inozemstvu do boljih kompetencija frizera i tehničara za računalstvo</w:t>
            </w:r>
          </w:p>
        </w:tc>
        <w:tc>
          <w:tcPr>
            <w:tcW w:w="1701" w:type="dxa"/>
          </w:tcPr>
          <w:p w:rsidR="006024BF" w:rsidRDefault="006024BF" w:rsidP="00991AED">
            <w:pPr>
              <w:jc w:val="both"/>
            </w:pPr>
            <w:r>
              <w:t>Srednja škola Dugo Selo</w:t>
            </w:r>
          </w:p>
        </w:tc>
        <w:tc>
          <w:tcPr>
            <w:tcW w:w="1454" w:type="dxa"/>
          </w:tcPr>
          <w:p w:rsidR="006024BF" w:rsidRDefault="006024BF" w:rsidP="00991AED">
            <w:pPr>
              <w:jc w:val="both"/>
            </w:pPr>
            <w:r>
              <w:t>KWVD, Frankfurt</w:t>
            </w:r>
          </w:p>
          <w:p w:rsidR="006024BF" w:rsidRDefault="006024BF" w:rsidP="00991AED">
            <w:pPr>
              <w:jc w:val="both"/>
            </w:pPr>
            <w:r>
              <w:t>Bragamob, Sao Vitor, Portugal</w:t>
            </w:r>
          </w:p>
        </w:tc>
        <w:tc>
          <w:tcPr>
            <w:tcW w:w="1801" w:type="dxa"/>
          </w:tcPr>
          <w:p w:rsidR="006024BF" w:rsidRDefault="00EC0D51" w:rsidP="00991AED">
            <w:pPr>
              <w:jc w:val="both"/>
            </w:pPr>
            <w:r>
              <w:t>46.503</w:t>
            </w:r>
            <w:r w:rsidR="006024BF">
              <w:t>,00 EUR</w:t>
            </w:r>
          </w:p>
        </w:tc>
      </w:tr>
    </w:tbl>
    <w:p w:rsidR="003F073E" w:rsidRDefault="003F073E" w:rsidP="00991AED">
      <w:pPr>
        <w:ind w:firstLine="708"/>
        <w:jc w:val="both"/>
      </w:pPr>
    </w:p>
    <w:p w:rsidR="00EC0D51" w:rsidRDefault="001F0A1A" w:rsidP="00991AED">
      <w:pPr>
        <w:ind w:firstLine="708"/>
        <w:jc w:val="both"/>
      </w:pPr>
      <w:r>
        <w:t>Također, Škola je partner u projektu VOLon, Pojačaj volontiranje, kojeg provodi udruga SKAC Palma iz Zagreba u partnerstvu s udrugama SKAC Split i Svjetski savez mladih Hrvatska te sa pet srednjih škola i jednim učeničkim domom. Ukupna vrijednost projekta koji financira EU je 848.143,05 HRK.</w:t>
      </w:r>
    </w:p>
    <w:p w:rsidR="001F0A1A" w:rsidRPr="001F0A1A" w:rsidRDefault="001F0A1A" w:rsidP="001F0A1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126E0" w:rsidRDefault="00CF65BD" w:rsidP="003F073E">
      <w:pPr>
        <w:ind w:firstLine="708"/>
        <w:jc w:val="both"/>
      </w:pPr>
      <w:r>
        <w:t xml:space="preserve">Dugoročni razvojni plan </w:t>
      </w:r>
      <w:r w:rsidR="00F428D7">
        <w:t>ima za cilj dogradnju škole školskim praktikumima za održavanje praktične nastave i laboratorijskih vježbi s ciljem povećanja kvalitete nastave. Projekt Rekonstrukcija zgrade srednje škole - dogradnja praktikuma i učionica s pratećim sadržajima uvršten je na indikativnu listu infrastrukturnih projekata za Europski fond za regionaln</w:t>
      </w:r>
      <w:r w:rsidR="00A0009F">
        <w:t xml:space="preserve">i razvoj 2014.-2020. </w:t>
      </w:r>
    </w:p>
    <w:p w:rsidR="00341E1F" w:rsidRPr="00341E1F" w:rsidRDefault="00341E1F" w:rsidP="00C370ED">
      <w:pPr>
        <w:jc w:val="both"/>
      </w:pPr>
    </w:p>
    <w:p w:rsidR="00E846A1" w:rsidRDefault="00EE48EF" w:rsidP="00E846A1">
      <w:pPr>
        <w:ind w:left="180"/>
        <w:jc w:val="both"/>
        <w:rPr>
          <w:b/>
        </w:rPr>
      </w:pPr>
      <w:r>
        <w:rPr>
          <w:b/>
        </w:rPr>
        <w:t>5</w:t>
      </w:r>
      <w:r w:rsidR="00341E1F">
        <w:rPr>
          <w:b/>
        </w:rPr>
        <w:t xml:space="preserve">. </w:t>
      </w:r>
      <w:r w:rsidR="00F76434" w:rsidRPr="00CB7164">
        <w:rPr>
          <w:b/>
        </w:rPr>
        <w:t>Ishodišta i pokazatelji na kojima se zasnivaju izračuni i ocjene potrebnih sredstava za izvođenje programa</w:t>
      </w:r>
    </w:p>
    <w:p w:rsidR="005C450F" w:rsidRDefault="00E846A1" w:rsidP="00222F8C">
      <w:r w:rsidRPr="00222F8C">
        <w:t xml:space="preserve">     </w:t>
      </w:r>
    </w:p>
    <w:p w:rsidR="00222F8C" w:rsidRPr="00222F8C" w:rsidRDefault="00E846A1" w:rsidP="005C450F">
      <w:pPr>
        <w:ind w:firstLine="180"/>
        <w:jc w:val="both"/>
      </w:pPr>
      <w:r w:rsidRPr="00222F8C">
        <w:t xml:space="preserve">  </w:t>
      </w:r>
      <w:r w:rsidR="00222F8C" w:rsidRPr="00222F8C">
        <w:t>In</w:t>
      </w:r>
      <w:r w:rsidR="00222F8C">
        <w:t>deksi rasta koje smo dužni primijeniti u planiranju rashoda prema minimalnom standardu te rashoda za zaposlene ( Upute za iz</w:t>
      </w:r>
      <w:r w:rsidR="00E124C7">
        <w:t>radu proračuna za razdoblje 201</w:t>
      </w:r>
      <w:r w:rsidR="00235656">
        <w:t>8</w:t>
      </w:r>
      <w:r w:rsidR="00222F8C">
        <w:t>.</w:t>
      </w:r>
      <w:r w:rsidR="00235656">
        <w:t>-2020</w:t>
      </w:r>
      <w:r w:rsidR="00CF0FB4">
        <w:t>. ) su slijedeći:</w:t>
      </w:r>
      <w:r w:rsidRPr="00222F8C">
        <w:t xml:space="preserve"> </w:t>
      </w:r>
    </w:p>
    <w:p w:rsidR="00222F8C" w:rsidRDefault="00222F8C" w:rsidP="00222F8C">
      <w:pPr>
        <w:ind w:left="600"/>
      </w:pPr>
    </w:p>
    <w:p w:rsidR="00713C79" w:rsidRDefault="00235656" w:rsidP="00235656">
      <w:pPr>
        <w:pStyle w:val="Odlomakpopisa"/>
        <w:numPr>
          <w:ilvl w:val="0"/>
          <w:numId w:val="8"/>
        </w:numPr>
      </w:pPr>
      <w:r>
        <w:t>Program 10004 Plaće zaposlenika</w:t>
      </w:r>
    </w:p>
    <w:p w:rsidR="00235656" w:rsidRDefault="00235656" w:rsidP="00235656">
      <w:pPr>
        <w:pStyle w:val="Odlomakpopisa"/>
        <w:numPr>
          <w:ilvl w:val="0"/>
          <w:numId w:val="8"/>
        </w:numPr>
      </w:pPr>
      <w:r>
        <w:t>Program 1003 Minimalni stan</w:t>
      </w:r>
      <w:r w:rsidR="00836D4C">
        <w:t>dard u srednjem školstvu i učeni</w:t>
      </w:r>
      <w:r>
        <w:t>čkom domu – materijalni i financijski rashodi</w:t>
      </w:r>
    </w:p>
    <w:p w:rsidR="00235656" w:rsidRDefault="00235656" w:rsidP="00235656">
      <w:pPr>
        <w:pStyle w:val="Odlomakpopisa"/>
        <w:numPr>
          <w:ilvl w:val="0"/>
          <w:numId w:val="8"/>
        </w:numPr>
      </w:pPr>
      <w:r>
        <w:t>Program 1001 Pojačani standardi u školstvu (natjecanja)</w:t>
      </w:r>
    </w:p>
    <w:p w:rsidR="00235656" w:rsidRDefault="00235656" w:rsidP="00235656">
      <w:pPr>
        <w:pStyle w:val="Odlomakpopisa"/>
        <w:numPr>
          <w:ilvl w:val="0"/>
          <w:numId w:val="8"/>
        </w:numPr>
      </w:pPr>
      <w:r>
        <w:t>Program 1002 Kapitalno ulaganje</w:t>
      </w:r>
    </w:p>
    <w:p w:rsidR="00235656" w:rsidRDefault="00235656" w:rsidP="00235656"/>
    <w:p w:rsidR="00A22A85" w:rsidRDefault="00A22A85" w:rsidP="00235656"/>
    <w:p w:rsidR="00A22A85" w:rsidRDefault="00A22A85" w:rsidP="00235656"/>
    <w:tbl>
      <w:tblPr>
        <w:tblStyle w:val="Reetkatablice"/>
        <w:tblW w:w="9388" w:type="dxa"/>
        <w:tblLook w:val="04A0" w:firstRow="1" w:lastRow="0" w:firstColumn="1" w:lastColumn="0" w:noHBand="0" w:noVBand="1"/>
      </w:tblPr>
      <w:tblGrid>
        <w:gridCol w:w="1500"/>
        <w:gridCol w:w="1323"/>
        <w:gridCol w:w="1248"/>
        <w:gridCol w:w="1500"/>
        <w:gridCol w:w="1248"/>
        <w:gridCol w:w="1321"/>
        <w:gridCol w:w="1248"/>
      </w:tblGrid>
      <w:tr w:rsidR="00C617C1" w:rsidTr="00C617C1">
        <w:trPr>
          <w:trHeight w:val="531"/>
        </w:trPr>
        <w:tc>
          <w:tcPr>
            <w:tcW w:w="1500" w:type="dxa"/>
          </w:tcPr>
          <w:p w:rsidR="00A22A85" w:rsidRPr="00A22A85" w:rsidRDefault="00A22A85" w:rsidP="00C617C1">
            <w:pPr>
              <w:jc w:val="center"/>
              <w:rPr>
                <w:b/>
              </w:rPr>
            </w:pPr>
            <w:r w:rsidRPr="00A22A85">
              <w:rPr>
                <w:b/>
              </w:rPr>
              <w:t>Županijski proračun</w:t>
            </w:r>
          </w:p>
        </w:tc>
        <w:tc>
          <w:tcPr>
            <w:tcW w:w="1323" w:type="dxa"/>
          </w:tcPr>
          <w:p w:rsidR="00A22A85" w:rsidRPr="00A22A85" w:rsidRDefault="00A22A85" w:rsidP="00C617C1">
            <w:pPr>
              <w:jc w:val="center"/>
              <w:rPr>
                <w:b/>
              </w:rPr>
            </w:pPr>
            <w:r w:rsidRPr="00A22A85">
              <w:rPr>
                <w:b/>
              </w:rPr>
              <w:t>Vlastiti prihodi</w:t>
            </w:r>
          </w:p>
        </w:tc>
        <w:tc>
          <w:tcPr>
            <w:tcW w:w="1248" w:type="dxa"/>
          </w:tcPr>
          <w:p w:rsidR="00A22A85" w:rsidRPr="00A22A85" w:rsidRDefault="00A22A85" w:rsidP="00C617C1">
            <w:pPr>
              <w:jc w:val="center"/>
              <w:rPr>
                <w:b/>
              </w:rPr>
            </w:pPr>
            <w:r w:rsidRPr="00A22A85">
              <w:rPr>
                <w:b/>
              </w:rPr>
              <w:t>Prihodi za posebne namjene</w:t>
            </w:r>
          </w:p>
        </w:tc>
        <w:tc>
          <w:tcPr>
            <w:tcW w:w="1500" w:type="dxa"/>
          </w:tcPr>
          <w:p w:rsidR="00A22A85" w:rsidRPr="00A22A85" w:rsidRDefault="00A22A85" w:rsidP="00C617C1">
            <w:pPr>
              <w:jc w:val="center"/>
              <w:rPr>
                <w:b/>
              </w:rPr>
            </w:pPr>
            <w:r w:rsidRPr="00A22A85">
              <w:rPr>
                <w:b/>
              </w:rPr>
              <w:t>Pomoći-državni proračun</w:t>
            </w:r>
          </w:p>
        </w:tc>
        <w:tc>
          <w:tcPr>
            <w:tcW w:w="1248" w:type="dxa"/>
          </w:tcPr>
          <w:p w:rsidR="00A22A85" w:rsidRPr="00A22A85" w:rsidRDefault="00A22A85" w:rsidP="00C617C1">
            <w:pPr>
              <w:jc w:val="center"/>
              <w:rPr>
                <w:b/>
              </w:rPr>
            </w:pPr>
            <w:r w:rsidRPr="00A22A85">
              <w:rPr>
                <w:b/>
              </w:rPr>
              <w:t>Pomoći HZZ</w:t>
            </w:r>
          </w:p>
        </w:tc>
        <w:tc>
          <w:tcPr>
            <w:tcW w:w="1321" w:type="dxa"/>
          </w:tcPr>
          <w:p w:rsidR="00A22A85" w:rsidRPr="00A22A85" w:rsidRDefault="00A22A85" w:rsidP="00C617C1">
            <w:pPr>
              <w:jc w:val="center"/>
              <w:rPr>
                <w:b/>
              </w:rPr>
            </w:pPr>
            <w:r w:rsidRPr="00A22A85">
              <w:rPr>
                <w:b/>
              </w:rPr>
              <w:t>EU projekti</w:t>
            </w:r>
          </w:p>
        </w:tc>
        <w:tc>
          <w:tcPr>
            <w:tcW w:w="1248" w:type="dxa"/>
          </w:tcPr>
          <w:p w:rsidR="00A22A85" w:rsidRPr="00A22A85" w:rsidRDefault="00A22A85" w:rsidP="00C617C1">
            <w:pPr>
              <w:jc w:val="center"/>
              <w:rPr>
                <w:b/>
              </w:rPr>
            </w:pPr>
            <w:r w:rsidRPr="00A22A85">
              <w:rPr>
                <w:b/>
              </w:rPr>
              <w:t>Donacije</w:t>
            </w:r>
          </w:p>
        </w:tc>
      </w:tr>
      <w:tr w:rsidR="00C617C1" w:rsidTr="00C617C1">
        <w:trPr>
          <w:trHeight w:val="614"/>
        </w:trPr>
        <w:tc>
          <w:tcPr>
            <w:tcW w:w="1500" w:type="dxa"/>
          </w:tcPr>
          <w:p w:rsidR="00A22A85" w:rsidRDefault="00A22A85" w:rsidP="00C617C1">
            <w:r>
              <w:t>1.163.744,00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A22A85" w:rsidRDefault="00A22A85" w:rsidP="00C617C1">
            <w:r>
              <w:t>359.400,00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A22A85" w:rsidRDefault="00A22A85" w:rsidP="00C617C1">
            <w:r>
              <w:t>26.000,00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A22A85" w:rsidRDefault="00A22A85" w:rsidP="00C617C1">
            <w:r>
              <w:t>8.653.217,00</w:t>
            </w:r>
          </w:p>
        </w:tc>
        <w:tc>
          <w:tcPr>
            <w:tcW w:w="1248" w:type="dxa"/>
          </w:tcPr>
          <w:p w:rsidR="00A22A85" w:rsidRDefault="00A22A85" w:rsidP="00C617C1">
            <w:r>
              <w:t>14.115,00</w:t>
            </w:r>
          </w:p>
        </w:tc>
        <w:tc>
          <w:tcPr>
            <w:tcW w:w="1321" w:type="dxa"/>
          </w:tcPr>
          <w:p w:rsidR="00A22A85" w:rsidRDefault="00A22A85" w:rsidP="00C617C1">
            <w:r>
              <w:t>116.043,00</w:t>
            </w:r>
          </w:p>
        </w:tc>
        <w:tc>
          <w:tcPr>
            <w:tcW w:w="1248" w:type="dxa"/>
          </w:tcPr>
          <w:p w:rsidR="00A22A85" w:rsidRDefault="00A22A85" w:rsidP="00C617C1">
            <w:r>
              <w:t>20.000,00</w:t>
            </w:r>
          </w:p>
        </w:tc>
      </w:tr>
      <w:tr w:rsidR="00C617C1" w:rsidTr="00C61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9388" w:type="dxa"/>
            <w:gridSpan w:val="7"/>
          </w:tcPr>
          <w:p w:rsidR="00C617C1" w:rsidRDefault="00C617C1" w:rsidP="00C617C1">
            <w:pPr>
              <w:ind w:left="108"/>
            </w:pPr>
            <w:r w:rsidRPr="00C617C1">
              <w:t xml:space="preserve">        </w:t>
            </w:r>
          </w:p>
          <w:p w:rsidR="00C617C1" w:rsidRPr="00C617C1" w:rsidRDefault="00C617C1" w:rsidP="00C617C1">
            <w:pPr>
              <w:ind w:left="108"/>
              <w:jc w:val="center"/>
              <w:rPr>
                <w:b/>
              </w:rPr>
            </w:pPr>
            <w:r w:rsidRPr="00C617C1">
              <w:rPr>
                <w:b/>
              </w:rPr>
              <w:t>UKUPNO</w:t>
            </w:r>
            <w:r>
              <w:rPr>
                <w:b/>
              </w:rPr>
              <w:t xml:space="preserve"> </w:t>
            </w:r>
            <w:r w:rsidRPr="00C617C1">
              <w:rPr>
                <w:b/>
              </w:rPr>
              <w:t>: 10.352.519,00</w:t>
            </w:r>
          </w:p>
          <w:p w:rsidR="00C617C1" w:rsidRDefault="00C617C1" w:rsidP="00C617C1">
            <w:pPr>
              <w:jc w:val="both"/>
            </w:pPr>
          </w:p>
        </w:tc>
      </w:tr>
    </w:tbl>
    <w:p w:rsidR="00C617C1" w:rsidRDefault="00C617C1" w:rsidP="00836D4C">
      <w:pPr>
        <w:ind w:left="180"/>
        <w:jc w:val="both"/>
        <w:rPr>
          <w:b/>
        </w:rPr>
      </w:pPr>
    </w:p>
    <w:p w:rsidR="00C617C1" w:rsidRDefault="00C617C1" w:rsidP="00836D4C">
      <w:pPr>
        <w:ind w:left="180"/>
        <w:jc w:val="both"/>
        <w:rPr>
          <w:b/>
        </w:rPr>
      </w:pPr>
    </w:p>
    <w:p w:rsidR="002B165F" w:rsidRDefault="002B165F" w:rsidP="00836D4C">
      <w:pPr>
        <w:ind w:left="180"/>
        <w:jc w:val="both"/>
        <w:rPr>
          <w:b/>
        </w:rPr>
      </w:pPr>
    </w:p>
    <w:p w:rsidR="002B165F" w:rsidRDefault="002B165F" w:rsidP="00836D4C">
      <w:pPr>
        <w:ind w:left="180"/>
        <w:jc w:val="both"/>
        <w:rPr>
          <w:b/>
        </w:rPr>
      </w:pPr>
    </w:p>
    <w:p w:rsidR="002B165F" w:rsidRDefault="002B165F" w:rsidP="00836D4C">
      <w:pPr>
        <w:ind w:left="180"/>
        <w:jc w:val="both"/>
        <w:rPr>
          <w:b/>
        </w:rPr>
      </w:pPr>
    </w:p>
    <w:p w:rsidR="00836D4C" w:rsidRDefault="00836D4C" w:rsidP="00836D4C">
      <w:pPr>
        <w:ind w:left="180"/>
        <w:jc w:val="both"/>
        <w:rPr>
          <w:b/>
        </w:rPr>
      </w:pPr>
      <w:r w:rsidRPr="00836D4C">
        <w:rPr>
          <w:b/>
        </w:rPr>
        <w:lastRenderedPageBreak/>
        <w:t>5.1. PROGRAM 1004 PLAĆE ZAPOSLENIKA</w:t>
      </w:r>
    </w:p>
    <w:p w:rsidR="00836D4C" w:rsidRDefault="00836D4C" w:rsidP="00836D4C">
      <w:pPr>
        <w:ind w:left="180"/>
        <w:jc w:val="both"/>
        <w:rPr>
          <w:b/>
        </w:rPr>
      </w:pPr>
    </w:p>
    <w:p w:rsidR="00836D4C" w:rsidRDefault="00836D4C" w:rsidP="00836D4C">
      <w:pPr>
        <w:ind w:left="180"/>
        <w:jc w:val="both"/>
      </w:pPr>
      <w:r>
        <w:t xml:space="preserve">Sredstva </w:t>
      </w:r>
      <w:r w:rsidRPr="00836D4C">
        <w:t>za</w:t>
      </w:r>
      <w:r>
        <w:t xml:space="preserve"> plaće zaposlenika </w:t>
      </w:r>
      <w:r w:rsidR="0021771E">
        <w:t xml:space="preserve">osiguravaju se iz državnog proračuna te ovise o pravima zaposlenika na plaću, dodacima na plaću, ostalim rashodima za zaposlene što ih reguliraju temeljni i granski kolektivni ugovori. Na godišnjem nivou planiramo ih okvirno jer oni ovise o odlukama Vlade RH, Ministarstva financija i MZOS-a koje mogu utjecati na osnovice plaća, ali i druge promjene u oporezivanju dohotka. Mjesečno se obračunavaju i odobravaju kroz COP – centralni obračun plaća. </w:t>
      </w:r>
    </w:p>
    <w:p w:rsidR="0021771E" w:rsidRDefault="0021771E" w:rsidP="00836D4C">
      <w:pPr>
        <w:ind w:left="180"/>
        <w:jc w:val="both"/>
      </w:pPr>
      <w:r>
        <w:t>Osim plaća na taj način se i prate ostali troškovi za zaposlene (pomoći, jubilarne nagrade, otpremnine, regres, dar za djecu, božićnice..).</w:t>
      </w:r>
    </w:p>
    <w:p w:rsidR="0021771E" w:rsidRDefault="0021771E" w:rsidP="00836D4C">
      <w:pPr>
        <w:ind w:left="180"/>
        <w:jc w:val="both"/>
      </w:pPr>
      <w:r>
        <w:t>U tom programu planirana je i novčana naknada zbog nezapošljavanja osoba s invaliditetom.</w:t>
      </w:r>
    </w:p>
    <w:p w:rsidR="0021771E" w:rsidRPr="00836D4C" w:rsidRDefault="0021771E" w:rsidP="00836D4C">
      <w:pPr>
        <w:ind w:left="180"/>
        <w:jc w:val="both"/>
      </w:pPr>
    </w:p>
    <w:p w:rsidR="00836D4C" w:rsidRDefault="00836D4C" w:rsidP="00836D4C">
      <w:pPr>
        <w:ind w:left="180"/>
        <w:jc w:val="both"/>
      </w:pPr>
    </w:p>
    <w:p w:rsidR="00836D4C" w:rsidRPr="002D5D6A" w:rsidRDefault="00836D4C" w:rsidP="00836D4C">
      <w:pPr>
        <w:ind w:left="180"/>
        <w:jc w:val="both"/>
      </w:pPr>
    </w:p>
    <w:p w:rsidR="00836D4C" w:rsidRPr="002D5D6A" w:rsidRDefault="00836D4C" w:rsidP="00836D4C">
      <w:pPr>
        <w:ind w:left="180"/>
        <w:jc w:val="both"/>
        <w:rPr>
          <w:b/>
        </w:rPr>
      </w:pPr>
    </w:p>
    <w:p w:rsidR="00434F33" w:rsidRDefault="002D5D6A" w:rsidP="00434F33">
      <w:pPr>
        <w:jc w:val="both"/>
        <w:rPr>
          <w:b/>
        </w:rPr>
      </w:pPr>
      <w:r w:rsidRPr="002D5D6A">
        <w:rPr>
          <w:b/>
        </w:rPr>
        <w:t>5.2 PROGRAM 1003 MI</w:t>
      </w:r>
      <w:r>
        <w:rPr>
          <w:b/>
        </w:rPr>
        <w:t>NIMALNI STANDARD U SREDNJEM ŠKOLS</w:t>
      </w:r>
      <w:r w:rsidRPr="002D5D6A">
        <w:rPr>
          <w:b/>
        </w:rPr>
        <w:t>TVU I UČENIČKOM DOMU – MATERIJALNI I FINANCIJSKI RASHODI</w:t>
      </w:r>
    </w:p>
    <w:p w:rsidR="003F073E" w:rsidRDefault="003F073E" w:rsidP="00434F33">
      <w:pPr>
        <w:jc w:val="both"/>
        <w:rPr>
          <w:b/>
        </w:rPr>
      </w:pPr>
    </w:p>
    <w:p w:rsidR="003F073E" w:rsidRDefault="003F073E" w:rsidP="00434F33">
      <w:pPr>
        <w:jc w:val="both"/>
        <w:rPr>
          <w:b/>
        </w:rPr>
      </w:pPr>
    </w:p>
    <w:p w:rsidR="003F073E" w:rsidRDefault="003F073E" w:rsidP="00434F33">
      <w:pPr>
        <w:jc w:val="both"/>
      </w:pPr>
      <w:r>
        <w:t xml:space="preserve">Kroz aktivnost rashodi poslovanja financira se redovno poslovanje škole, Zagrebačka županija financira </w:t>
      </w:r>
      <w:r w:rsidR="00FA07D0">
        <w:t>rashode za naknade troškove zaposlenika pod kojima se podrazumijevaju stručna usavršavanja, prijevoz zaposlenika na posao i s posla, službena putovanja, materijal i energiju, rashode za usluge, nespomenute rashode poslovanja te financijske (usluge platnog prometa) rashode kojima škola omogućava nesmetano poslovanje škole.</w:t>
      </w:r>
    </w:p>
    <w:p w:rsidR="00FA07D0" w:rsidRDefault="00FA07D0" w:rsidP="00434F33">
      <w:pPr>
        <w:jc w:val="both"/>
      </w:pPr>
    </w:p>
    <w:p w:rsidR="00FA07D0" w:rsidRDefault="00FA07D0" w:rsidP="00434F33">
      <w:pPr>
        <w:jc w:val="both"/>
      </w:pPr>
      <w:r>
        <w:t>Vlastiti prihodi odnose se na iznajmljivanja kantine, prihoda od učeničkog servisa te večernja škola. Vlastiti prihodi će se utrošiti za službena putovanja i stručna usavršavanja, uredski materijal, energiju, sitan inventar za potrebe škole, usluge telefona i bankarske usluge čiji je iznos znatno veći u ljetnim razdobljima zbog rada učeničkog servisa. Također će se utrošiti za troškove zdravstvenih usluga zaposlenika, računalnih usluga, reprezentacije te na intelektualne usluge koje podrazumijevaju troškove zaposlenika večernje škole.</w:t>
      </w:r>
    </w:p>
    <w:p w:rsidR="00627F2F" w:rsidRDefault="00627F2F" w:rsidP="00434F33">
      <w:pPr>
        <w:jc w:val="both"/>
      </w:pPr>
    </w:p>
    <w:p w:rsidR="00627F2F" w:rsidRDefault="00253D7D" w:rsidP="00434F33">
      <w:pPr>
        <w:jc w:val="both"/>
      </w:pPr>
      <w:r>
        <w:t>U našoj školi</w:t>
      </w:r>
      <w:r w:rsidR="00627F2F">
        <w:t xml:space="preserve"> omogućena su stručna osposobljavanja zaposlenika na godinu dana, za koje primamo refundaciju sredstava od HZZ-a za doprinose. </w:t>
      </w:r>
    </w:p>
    <w:p w:rsidR="00627F2F" w:rsidRDefault="00627F2F" w:rsidP="00434F33">
      <w:pPr>
        <w:jc w:val="both"/>
      </w:pPr>
      <w:r>
        <w:t>Donacije koje smo planirali odnose se na sportska natjecanja</w:t>
      </w:r>
      <w:r w:rsidR="00265176">
        <w:t xml:space="preserve"> </w:t>
      </w:r>
      <w:r>
        <w:t xml:space="preserve"> u kojima sudjeluju naši učenici i zaposlenici.</w:t>
      </w:r>
    </w:p>
    <w:p w:rsidR="00265176" w:rsidRDefault="00265176" w:rsidP="00434F33">
      <w:pPr>
        <w:jc w:val="both"/>
      </w:pPr>
    </w:p>
    <w:p w:rsidR="00265176" w:rsidRDefault="00265176" w:rsidP="00434F33">
      <w:pPr>
        <w:jc w:val="both"/>
      </w:pPr>
    </w:p>
    <w:p w:rsidR="00265176" w:rsidRDefault="00265176" w:rsidP="00434F33">
      <w:pPr>
        <w:jc w:val="both"/>
        <w:rPr>
          <w:b/>
        </w:rPr>
      </w:pPr>
      <w:r w:rsidRPr="00265176">
        <w:rPr>
          <w:b/>
        </w:rPr>
        <w:t>5.3 POJAČANI STANDARDI U ŠKOLSTVU</w:t>
      </w:r>
    </w:p>
    <w:p w:rsidR="00265176" w:rsidRDefault="00265176" w:rsidP="00434F33">
      <w:pPr>
        <w:jc w:val="both"/>
        <w:rPr>
          <w:b/>
        </w:rPr>
      </w:pPr>
    </w:p>
    <w:p w:rsidR="00265176" w:rsidRDefault="00265176" w:rsidP="00434F33">
      <w:pPr>
        <w:jc w:val="both"/>
      </w:pPr>
      <w:r w:rsidRPr="00265176">
        <w:t>Srednja škola Dugo Selo</w:t>
      </w:r>
      <w:r>
        <w:t xml:space="preserve"> je svake godine, pa tako i </w:t>
      </w:r>
      <w:r w:rsidR="001F0A1A">
        <w:t>u 2018</w:t>
      </w:r>
      <w:r>
        <w:t xml:space="preserve">. domaćin </w:t>
      </w:r>
      <w:r w:rsidR="001F0A1A">
        <w:t>županijskih natjecanja i to za zanimanje frizer i INFOKUP 2018.</w:t>
      </w:r>
    </w:p>
    <w:p w:rsidR="001F0A1A" w:rsidRDefault="00265176" w:rsidP="00434F33">
      <w:pPr>
        <w:jc w:val="both"/>
      </w:pPr>
      <w:r>
        <w:t xml:space="preserve">Sredstva se planiraju za naknade članovima povjerenstva te ostali nespomenuti troškovi poslovanja.           </w:t>
      </w:r>
    </w:p>
    <w:p w:rsidR="00265176" w:rsidRDefault="00A22A85" w:rsidP="00434F33">
      <w:pPr>
        <w:jc w:val="both"/>
      </w:pPr>
      <w:r>
        <w:t>Financirat će se dnevn</w:t>
      </w:r>
      <w:r w:rsidR="00DC29C3">
        <w:t>ice i putni troškovi za nastavnike</w:t>
      </w:r>
      <w:r>
        <w:t xml:space="preserve"> koji s djecom idu na natjecanja, te nabavljati materijali potrebni djeci za pripremu za natjecanje.</w:t>
      </w:r>
    </w:p>
    <w:p w:rsidR="00265176" w:rsidRPr="003F073E" w:rsidRDefault="00265176" w:rsidP="00434F33">
      <w:pPr>
        <w:jc w:val="both"/>
      </w:pPr>
    </w:p>
    <w:p w:rsidR="00231823" w:rsidRDefault="00231823" w:rsidP="00434F33">
      <w:pPr>
        <w:jc w:val="both"/>
        <w:rPr>
          <w:b/>
        </w:rPr>
      </w:pPr>
    </w:p>
    <w:p w:rsidR="00F47E1E" w:rsidRPr="002B165F" w:rsidRDefault="00265176" w:rsidP="00434F33">
      <w:pPr>
        <w:jc w:val="both"/>
      </w:pPr>
      <w:r>
        <w:t>Radi povećanja unosa svježeg voća naših učenika škola sudjeluje u projektu Školska shema. Školskom shemom obuhvaćeni su</w:t>
      </w:r>
      <w:r w:rsidR="00F47E1E">
        <w:t xml:space="preserve"> besplatni obroci svježeg voća.</w:t>
      </w:r>
      <w:bookmarkStart w:id="0" w:name="_GoBack"/>
      <w:bookmarkEnd w:id="0"/>
    </w:p>
    <w:p w:rsidR="00F47E1E" w:rsidRPr="00F47E1E" w:rsidRDefault="00F47E1E" w:rsidP="00434F33">
      <w:pPr>
        <w:jc w:val="both"/>
        <w:rPr>
          <w:b/>
        </w:rPr>
      </w:pPr>
      <w:r w:rsidRPr="00F47E1E">
        <w:rPr>
          <w:b/>
        </w:rPr>
        <w:lastRenderedPageBreak/>
        <w:t>5.4. KAPITALNO ULAGANJE</w:t>
      </w:r>
    </w:p>
    <w:p w:rsidR="00F47E1E" w:rsidRDefault="00F47E1E" w:rsidP="00434F33">
      <w:pPr>
        <w:jc w:val="both"/>
      </w:pPr>
    </w:p>
    <w:p w:rsidR="00F47E1E" w:rsidRDefault="00253D7D" w:rsidP="00434F33">
      <w:pPr>
        <w:jc w:val="both"/>
      </w:pPr>
      <w:r>
        <w:t>O</w:t>
      </w:r>
      <w:r w:rsidR="00F47E1E">
        <w:t>vaj program obuhvaća nabavu dugotrajne imovine i knjiga za knjižnicu.</w:t>
      </w:r>
    </w:p>
    <w:p w:rsidR="00F47E1E" w:rsidRDefault="00F47E1E" w:rsidP="00434F33">
      <w:pPr>
        <w:jc w:val="both"/>
      </w:pPr>
      <w:r>
        <w:t>Pod dodatna ulaganja podrazumijevamo uredsku opremu i namještaj za opremanje škole.</w:t>
      </w:r>
    </w:p>
    <w:p w:rsidR="00F47E1E" w:rsidRDefault="00F47E1E" w:rsidP="00434F33">
      <w:pPr>
        <w:jc w:val="both"/>
      </w:pPr>
      <w:r>
        <w:t xml:space="preserve">U školskoj knjižnici </w:t>
      </w:r>
      <w:r w:rsidR="00A22A85">
        <w:t>uvijek postoji potreba za nabavkom većeg broja knjiga pa smo zato izdvojili više sredstava za 2018. godinu.</w:t>
      </w:r>
      <w:r w:rsidR="00DC29C3">
        <w:t xml:space="preserve"> </w:t>
      </w:r>
    </w:p>
    <w:p w:rsidR="00A22A85" w:rsidRDefault="00A22A85" w:rsidP="00434F33">
      <w:pPr>
        <w:jc w:val="both"/>
      </w:pPr>
    </w:p>
    <w:p w:rsidR="00F47E1E" w:rsidRDefault="00F47E1E" w:rsidP="00434F33">
      <w:pPr>
        <w:jc w:val="both"/>
      </w:pPr>
    </w:p>
    <w:p w:rsidR="006C294C" w:rsidRPr="00E1772F" w:rsidRDefault="006C294C" w:rsidP="00DC29C3">
      <w:pPr>
        <w:autoSpaceDE w:val="0"/>
        <w:autoSpaceDN w:val="0"/>
        <w:adjustRightInd w:val="0"/>
        <w:jc w:val="both"/>
      </w:pPr>
    </w:p>
    <w:p w:rsidR="006C294C" w:rsidRDefault="006C294C" w:rsidP="006C294C">
      <w:pPr>
        <w:ind w:firstLine="360"/>
        <w:rPr>
          <w:u w:val="single"/>
        </w:rPr>
      </w:pPr>
      <w:r>
        <w:rPr>
          <w:b/>
          <w:u w:val="single"/>
        </w:rPr>
        <w:t>Zaključak</w:t>
      </w:r>
      <w:r>
        <w:rPr>
          <w:u w:val="single"/>
        </w:rPr>
        <w:t>:</w:t>
      </w:r>
    </w:p>
    <w:p w:rsidR="008F0CD5" w:rsidRDefault="008F0CD5" w:rsidP="008F0CD5">
      <w:pPr>
        <w:rPr>
          <w:u w:val="single"/>
        </w:rPr>
      </w:pPr>
    </w:p>
    <w:p w:rsidR="006C294C" w:rsidRDefault="006C294C" w:rsidP="006C294C">
      <w:pPr>
        <w:rPr>
          <w:u w:val="single"/>
        </w:rPr>
      </w:pPr>
    </w:p>
    <w:p w:rsidR="008F0CD5" w:rsidRDefault="008F0CD5" w:rsidP="00534E8B">
      <w:pPr>
        <w:ind w:firstLine="360"/>
        <w:jc w:val="both"/>
      </w:pPr>
      <w:r>
        <w:t>Troškovi provođenja svi</w:t>
      </w:r>
      <w:r w:rsidR="003918A7">
        <w:t>h aktivnosti u sklopu  Godišnjeg plana</w:t>
      </w:r>
      <w:r>
        <w:t xml:space="preserve"> i program</w:t>
      </w:r>
      <w:r w:rsidR="003918A7">
        <w:t>a</w:t>
      </w:r>
      <w:r>
        <w:t xml:space="preserve"> i </w:t>
      </w:r>
      <w:r w:rsidR="003918A7">
        <w:t>Školskog kurikuluma</w:t>
      </w:r>
      <w:r>
        <w:t xml:space="preserve"> planiraju se u skladu sa zakonskim odredbama i smjernicama za i</w:t>
      </w:r>
      <w:r w:rsidR="00E124C7">
        <w:t>zradu financijskog plana za 201</w:t>
      </w:r>
      <w:r w:rsidR="00F47E1E">
        <w:t>8</w:t>
      </w:r>
      <w:r>
        <w:t>.</w:t>
      </w:r>
    </w:p>
    <w:p w:rsidR="006C294C" w:rsidRDefault="006C294C" w:rsidP="00534E8B">
      <w:pPr>
        <w:ind w:firstLine="360"/>
        <w:jc w:val="both"/>
      </w:pPr>
      <w:r>
        <w:t xml:space="preserve">Naša ustanova, kao proračunski korisnik županijskog </w:t>
      </w:r>
      <w:r w:rsidR="00D139B1">
        <w:t>proračuna za materijalne rashode</w:t>
      </w:r>
      <w:r>
        <w:t xml:space="preserve"> i korisnik državnog prorač</w:t>
      </w:r>
      <w:r w:rsidR="00D139B1">
        <w:t>una za rashode zaposlenih,  financijski plan</w:t>
      </w:r>
      <w:r>
        <w:t xml:space="preserve"> usklađuje u okvirima  koji su zadani u nadležnom proračunu te svoje poslovanj</w:t>
      </w:r>
      <w:r w:rsidR="00D139B1">
        <w:t>e usklađuje s mogućnostima istog</w:t>
      </w:r>
      <w:r>
        <w:t xml:space="preserve">. </w:t>
      </w:r>
    </w:p>
    <w:p w:rsidR="006C294C" w:rsidRDefault="00D139B1" w:rsidP="00534E8B">
      <w:pPr>
        <w:ind w:firstLine="360"/>
        <w:jc w:val="both"/>
      </w:pPr>
      <w:r>
        <w:t>Vlastitim prihodima planira se trošak za energente</w:t>
      </w:r>
      <w:r w:rsidR="008F0CD5">
        <w:t xml:space="preserve"> i opće troškove</w:t>
      </w:r>
      <w:r>
        <w:t>,</w:t>
      </w:r>
      <w:r w:rsidR="008F0CD5">
        <w:t xml:space="preserve"> a radi podizanja kvalitete nastave velik dio vlastitih sredstava planira se za nabavu opreme. Korištenjem novih tehnologija u nastavi javlja se i povećana potreba za nabavom te održavanjem iste.</w:t>
      </w:r>
    </w:p>
    <w:p w:rsidR="0046140F" w:rsidRDefault="009B221B" w:rsidP="00534E8B">
      <w:pPr>
        <w:ind w:firstLine="360"/>
        <w:jc w:val="both"/>
      </w:pPr>
      <w:r>
        <w:t xml:space="preserve">Škola kontinuirano aplicira na natječaje za sredstva iz EU. U tom smislu </w:t>
      </w:r>
      <w:r w:rsidR="0046140F">
        <w:t>Godišnji plan i program nadopunjavat će se aktivnostima iz projekata s kojima će se aplicirati na natječaje</w:t>
      </w:r>
      <w:r w:rsidR="00E124C7">
        <w:t>.</w:t>
      </w:r>
      <w:r w:rsidR="0046140F">
        <w:t xml:space="preserve"> </w:t>
      </w:r>
    </w:p>
    <w:p w:rsidR="009F5D2E" w:rsidRDefault="009F5D2E" w:rsidP="00365B86">
      <w:pPr>
        <w:jc w:val="both"/>
      </w:pPr>
    </w:p>
    <w:p w:rsidR="00C370ED" w:rsidRDefault="00C370ED" w:rsidP="00365B86">
      <w:pPr>
        <w:jc w:val="both"/>
      </w:pPr>
      <w:r>
        <w:br w:type="page"/>
      </w:r>
    </w:p>
    <w:p w:rsidR="009F5D2E" w:rsidRPr="009F5D2E" w:rsidRDefault="00EE48EF" w:rsidP="00365B86">
      <w:pPr>
        <w:jc w:val="both"/>
        <w:rPr>
          <w:b/>
        </w:rPr>
      </w:pPr>
      <w:r>
        <w:rPr>
          <w:b/>
        </w:rPr>
        <w:lastRenderedPageBreak/>
        <w:t>6</w:t>
      </w:r>
      <w:r w:rsidR="009F5D2E">
        <w:rPr>
          <w:b/>
        </w:rPr>
        <w:t xml:space="preserve">. Izvještaji o postignutim ciljevima i rezultatima programa </w:t>
      </w:r>
      <w:r w:rsidR="00267D14">
        <w:rPr>
          <w:b/>
        </w:rPr>
        <w:t xml:space="preserve">temeljenim na pokazateljima uspješnosti iz nadležnosti proračunskog </w:t>
      </w:r>
      <w:r w:rsidR="00F16632">
        <w:rPr>
          <w:b/>
        </w:rPr>
        <w:t>korisnika u prethodnoj godini</w:t>
      </w:r>
    </w:p>
    <w:p w:rsidR="00977B23" w:rsidRDefault="00977B23" w:rsidP="00365B86">
      <w:pPr>
        <w:jc w:val="both"/>
      </w:pPr>
    </w:p>
    <w:p w:rsidR="00F41B66" w:rsidRDefault="00F41B66" w:rsidP="00365B86">
      <w:pPr>
        <w:jc w:val="both"/>
      </w:pPr>
      <w:r>
        <w:t>Nastavni plan i program u potpunosti je realiziran.</w:t>
      </w:r>
    </w:p>
    <w:p w:rsidR="00517AAC" w:rsidRDefault="00253D7D" w:rsidP="00365B86">
      <w:pPr>
        <w:jc w:val="both"/>
      </w:pPr>
      <w:r>
        <w:tab/>
        <w:t>U šk. god. 2016./2017</w:t>
      </w:r>
      <w:r w:rsidR="003F073E">
        <w:t xml:space="preserve">. </w:t>
      </w:r>
      <w:r w:rsidR="00517AAC">
        <w:t xml:space="preserve"> </w:t>
      </w:r>
      <w:r w:rsidR="001756B7">
        <w:t xml:space="preserve">692 </w:t>
      </w:r>
      <w:r w:rsidR="00517AAC">
        <w:t>učenika uspješno</w:t>
      </w:r>
      <w:r w:rsidR="001756B7">
        <w:t xml:space="preserve"> je završilo razred, dok je 25 učenika </w:t>
      </w:r>
      <w:r w:rsidR="000B06E5">
        <w:t xml:space="preserve"> bilo neuspješno te je upućeno na ponavljanje razreda</w:t>
      </w:r>
      <w:r w:rsidR="001756B7">
        <w:t xml:space="preserve"> ili su promijenili obrazovni program</w:t>
      </w:r>
      <w:r w:rsidR="000B06E5">
        <w:t xml:space="preserve">. </w:t>
      </w:r>
      <w:r w:rsidR="00867F27">
        <w:t xml:space="preserve"> </w:t>
      </w:r>
      <w:r w:rsidR="00517AAC">
        <w:t>Državnu</w:t>
      </w:r>
      <w:r w:rsidR="00A456A9">
        <w:t xml:space="preserve"> maturu uspj</w:t>
      </w:r>
      <w:r>
        <w:t xml:space="preserve">ešno je položilo </w:t>
      </w:r>
      <w:r w:rsidR="00E30B3B">
        <w:t>120</w:t>
      </w:r>
      <w:r w:rsidR="00D43C2C">
        <w:t xml:space="preserve"> </w:t>
      </w:r>
      <w:r w:rsidR="00A456A9">
        <w:t>maturan</w:t>
      </w:r>
      <w:r w:rsidR="00517AAC">
        <w:t>ta</w:t>
      </w:r>
      <w:r>
        <w:t xml:space="preserve"> </w:t>
      </w:r>
      <w:r w:rsidR="00E30B3B">
        <w:t>od ukupno 131 učenika završnih razreda</w:t>
      </w:r>
      <w:r w:rsidR="00517AAC">
        <w:t>.</w:t>
      </w:r>
      <w:r>
        <w:t xml:space="preserve"> </w:t>
      </w:r>
      <w:r w:rsidR="00E179B7">
        <w:t xml:space="preserve">Kontinuiranim usavršavanjem nastavnika </w:t>
      </w:r>
      <w:r w:rsidR="00B92959">
        <w:t>sudjelovanjem na stručnim skupovima i sastancima stručnih aktiva uvodit će se nove metode i oblici rada kako bi učenici na lakši način usvajali gradivo</w:t>
      </w:r>
      <w:r w:rsidR="003918A7">
        <w:t xml:space="preserve"> i postizali bolje rezultate</w:t>
      </w:r>
      <w:r w:rsidR="00B92959">
        <w:t>.</w:t>
      </w:r>
    </w:p>
    <w:p w:rsidR="00E30B3B" w:rsidRDefault="00517AAC" w:rsidP="00365B86">
      <w:pPr>
        <w:ind w:firstLine="708"/>
        <w:jc w:val="both"/>
      </w:pPr>
      <w:r>
        <w:t>Tijekom godine učenici su sudjelovali na natjecanjima iz znanja, vještina i sporta te postigli izvrsne rezultate. Sa svojim radovima učenici završnih razreda sudjeloval</w:t>
      </w:r>
      <w:r w:rsidR="00E30B3B">
        <w:t>i su na izložbi INOVA MLADI 2017</w:t>
      </w:r>
      <w:r w:rsidR="00721FDB">
        <w:t>. gdje su osvojili 1. ,</w:t>
      </w:r>
      <w:r>
        <w:t xml:space="preserve"> 2.</w:t>
      </w:r>
      <w:r w:rsidR="00721FDB">
        <w:t xml:space="preserve"> i 3.</w:t>
      </w:r>
      <w:r>
        <w:t xml:space="preserve"> </w:t>
      </w:r>
      <w:r w:rsidR="00721FDB">
        <w:t>mjesto</w:t>
      </w:r>
      <w:r>
        <w:t>.</w:t>
      </w:r>
      <w:r w:rsidR="00721FDB">
        <w:t xml:space="preserve"> </w:t>
      </w:r>
      <w:r w:rsidR="00E30B3B">
        <w:t xml:space="preserve">Učenica 3. razreda frizerskog smjera osvojila je 1. mjesto na Državnom natjecanju iz frizerstva. Velik broj učenika sudjelovao je na županijskim natjecanjima iz hrvatskog jezika, njemačkog i engleskog jezika, matematike, informatike, povijesti i vjeronauka i postigli su prosječne rezultate. </w:t>
      </w:r>
    </w:p>
    <w:p w:rsidR="00DE0456" w:rsidRDefault="00B92959" w:rsidP="00365B86">
      <w:pPr>
        <w:ind w:firstLine="708"/>
        <w:jc w:val="both"/>
      </w:pPr>
      <w:r>
        <w:t>Učenike se potiče na sportske aktivnosti tako da većina učenika sudjeluje u nekoj od sportskih aktivnosti, a u sklopu Školskog sportskog društva sudjeluju na natjecanjima gotovo u svim sporto</w:t>
      </w:r>
      <w:r w:rsidR="00E30B3B">
        <w:t>vima. Na Državnom prvenstvu 2017</w:t>
      </w:r>
      <w:r>
        <w:t xml:space="preserve">. sudjelovale su </w:t>
      </w:r>
      <w:r w:rsidR="00DE0456">
        <w:t>djevojke u stolnom tenisu i postigle 3.mjesto</w:t>
      </w:r>
      <w:r>
        <w:t xml:space="preserve">. </w:t>
      </w:r>
    </w:p>
    <w:p w:rsidR="00532CAA" w:rsidRDefault="008C674E" w:rsidP="00365B86">
      <w:pPr>
        <w:ind w:firstLine="708"/>
        <w:jc w:val="both"/>
      </w:pPr>
      <w:r>
        <w:t>Škola je bila domaćin</w:t>
      </w:r>
      <w:r w:rsidR="00532CAA">
        <w:t xml:space="preserve"> žup</w:t>
      </w:r>
      <w:r w:rsidR="00721FDB">
        <w:t>anijsko</w:t>
      </w:r>
      <w:r>
        <w:t xml:space="preserve">g natjecanja </w:t>
      </w:r>
      <w:r w:rsidR="00532CAA">
        <w:t xml:space="preserve"> u za</w:t>
      </w:r>
      <w:r w:rsidR="00F655FE">
        <w:t xml:space="preserve">nimanju frizer, </w:t>
      </w:r>
      <w:r w:rsidR="000A2E6B">
        <w:t>županijskog natjecanj</w:t>
      </w:r>
      <w:r w:rsidR="00F655FE">
        <w:t>a iz informatike INFOKUP 2015. te</w:t>
      </w:r>
      <w:r>
        <w:t xml:space="preserve"> županijskog natje</w:t>
      </w:r>
      <w:r w:rsidR="00F655FE">
        <w:t>canja u nogometu za djevojke</w:t>
      </w:r>
      <w:r w:rsidR="00532CAA">
        <w:t>.</w:t>
      </w:r>
    </w:p>
    <w:p w:rsidR="00532CAA" w:rsidRDefault="00532CAA" w:rsidP="00365B86">
      <w:pPr>
        <w:ind w:firstLine="708"/>
        <w:jc w:val="both"/>
      </w:pPr>
      <w:r>
        <w:t>Također se provodi</w:t>
      </w:r>
      <w:r w:rsidR="00FB6543">
        <w:t>lo</w:t>
      </w:r>
      <w:r>
        <w:t xml:space="preserve"> niz izvannastavnih aktivn</w:t>
      </w:r>
      <w:r w:rsidR="00DE0456">
        <w:t xml:space="preserve">osti kao što su Novinarska grupa, </w:t>
      </w:r>
      <w:r>
        <w:t>Dramska grupa, Ekološka grupa, Pjevački zbor</w:t>
      </w:r>
      <w:r w:rsidR="00F655FE">
        <w:t>, Debatni klub, Knjižničarska grupa</w:t>
      </w:r>
      <w:r>
        <w:t>.</w:t>
      </w:r>
    </w:p>
    <w:p w:rsidR="00532CAA" w:rsidRDefault="00532CAA" w:rsidP="00365B86">
      <w:pPr>
        <w:ind w:firstLine="708"/>
        <w:jc w:val="both"/>
      </w:pPr>
      <w:r>
        <w:t>Kako bi se našim učenicima omogućilo kvalitetno obrazovanje, nastavnici</w:t>
      </w:r>
      <w:r w:rsidR="000A2E6B">
        <w:t xml:space="preserve"> </w:t>
      </w:r>
      <w:r>
        <w:t xml:space="preserve"> se </w:t>
      </w:r>
      <w:r w:rsidR="000A2E6B">
        <w:t>kontinuirano usavršavaju</w:t>
      </w:r>
      <w:r w:rsidR="00FB6543">
        <w:t>, koris</w:t>
      </w:r>
      <w:r w:rsidR="000A2E6B">
        <w:t>te</w:t>
      </w:r>
      <w:r w:rsidR="00FB6543">
        <w:t xml:space="preserve"> </w:t>
      </w:r>
      <w:r>
        <w:t xml:space="preserve"> IKT u nastavi te se u skladu s tim škola kontinuirano oprema.</w:t>
      </w:r>
      <w:r w:rsidR="000A2E6B">
        <w:t xml:space="preserve"> Sve veće korištenje IKT-a u nastavi rezultiralo je povećanim troškovima za održavanje informatičke opreme.</w:t>
      </w:r>
    </w:p>
    <w:p w:rsidR="00532CAA" w:rsidRDefault="00532CAA" w:rsidP="00365B86">
      <w:pPr>
        <w:ind w:firstLine="708"/>
        <w:jc w:val="both"/>
      </w:pPr>
    </w:p>
    <w:p w:rsidR="00977B23" w:rsidRDefault="00977B23" w:rsidP="00365B86">
      <w:pPr>
        <w:jc w:val="both"/>
      </w:pPr>
    </w:p>
    <w:p w:rsidR="00977B23" w:rsidRDefault="00977B23" w:rsidP="00365B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977B23" w:rsidRDefault="00977B23" w:rsidP="00365B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Darinka Svetec, </w:t>
      </w:r>
      <w:r w:rsidR="003E0D4B">
        <w:t>d</w:t>
      </w:r>
      <w:r>
        <w:t>ip.ing.</w:t>
      </w:r>
    </w:p>
    <w:sectPr w:rsidR="00977B23" w:rsidSect="000D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115" w:rsidRDefault="00444115" w:rsidP="00C370ED">
      <w:r>
        <w:separator/>
      </w:r>
    </w:p>
  </w:endnote>
  <w:endnote w:type="continuationSeparator" w:id="0">
    <w:p w:rsidR="00444115" w:rsidRDefault="00444115" w:rsidP="00C3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115" w:rsidRDefault="00444115" w:rsidP="00C370ED">
      <w:r>
        <w:separator/>
      </w:r>
    </w:p>
  </w:footnote>
  <w:footnote w:type="continuationSeparator" w:id="0">
    <w:p w:rsidR="00444115" w:rsidRDefault="00444115" w:rsidP="00C3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75F"/>
    <w:multiLevelType w:val="hybridMultilevel"/>
    <w:tmpl w:val="71D2E910"/>
    <w:lvl w:ilvl="0" w:tplc="EF647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3CF5"/>
    <w:multiLevelType w:val="hybridMultilevel"/>
    <w:tmpl w:val="366063BC"/>
    <w:lvl w:ilvl="0" w:tplc="E02C9A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22AB"/>
    <w:multiLevelType w:val="hybridMultilevel"/>
    <w:tmpl w:val="FC48E566"/>
    <w:lvl w:ilvl="0" w:tplc="89AC2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53B6"/>
    <w:multiLevelType w:val="hybridMultilevel"/>
    <w:tmpl w:val="D61C9B9A"/>
    <w:lvl w:ilvl="0" w:tplc="32147E8A">
      <w:start w:val="3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F796A99"/>
    <w:multiLevelType w:val="hybridMultilevel"/>
    <w:tmpl w:val="9D88D600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328E1EC2"/>
    <w:multiLevelType w:val="hybridMultilevel"/>
    <w:tmpl w:val="B6820C6E"/>
    <w:lvl w:ilvl="0" w:tplc="95FA17C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D023358"/>
    <w:multiLevelType w:val="hybridMultilevel"/>
    <w:tmpl w:val="C1045FCC"/>
    <w:lvl w:ilvl="0" w:tplc="35268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64039"/>
    <w:multiLevelType w:val="hybridMultilevel"/>
    <w:tmpl w:val="2E340C96"/>
    <w:lvl w:ilvl="0" w:tplc="CF72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43"/>
    <w:rsid w:val="00010E4B"/>
    <w:rsid w:val="00043D71"/>
    <w:rsid w:val="00047C75"/>
    <w:rsid w:val="00047D63"/>
    <w:rsid w:val="00050369"/>
    <w:rsid w:val="000908CE"/>
    <w:rsid w:val="0009144B"/>
    <w:rsid w:val="00095EDB"/>
    <w:rsid w:val="000A0636"/>
    <w:rsid w:val="000A109E"/>
    <w:rsid w:val="000A2E6B"/>
    <w:rsid w:val="000B06E5"/>
    <w:rsid w:val="000B12BC"/>
    <w:rsid w:val="000B1CB5"/>
    <w:rsid w:val="000B6750"/>
    <w:rsid w:val="000D0437"/>
    <w:rsid w:val="000E35FD"/>
    <w:rsid w:val="00102F61"/>
    <w:rsid w:val="00121FC6"/>
    <w:rsid w:val="00122DAF"/>
    <w:rsid w:val="00127E02"/>
    <w:rsid w:val="001370B9"/>
    <w:rsid w:val="0014545B"/>
    <w:rsid w:val="00167629"/>
    <w:rsid w:val="001756B7"/>
    <w:rsid w:val="001861AB"/>
    <w:rsid w:val="00197B4B"/>
    <w:rsid w:val="001A6792"/>
    <w:rsid w:val="001B5F67"/>
    <w:rsid w:val="001E08C1"/>
    <w:rsid w:val="001F0A1A"/>
    <w:rsid w:val="001F7901"/>
    <w:rsid w:val="00200D2D"/>
    <w:rsid w:val="00217048"/>
    <w:rsid w:val="0021771E"/>
    <w:rsid w:val="00222F8C"/>
    <w:rsid w:val="00231823"/>
    <w:rsid w:val="00235656"/>
    <w:rsid w:val="00245B99"/>
    <w:rsid w:val="00253D7D"/>
    <w:rsid w:val="00265176"/>
    <w:rsid w:val="00267D14"/>
    <w:rsid w:val="00273381"/>
    <w:rsid w:val="002808D5"/>
    <w:rsid w:val="00291E36"/>
    <w:rsid w:val="00295ADC"/>
    <w:rsid w:val="002A76D6"/>
    <w:rsid w:val="002B165F"/>
    <w:rsid w:val="002D212C"/>
    <w:rsid w:val="002D39A3"/>
    <w:rsid w:val="002D5D6A"/>
    <w:rsid w:val="002E17E3"/>
    <w:rsid w:val="002F7801"/>
    <w:rsid w:val="00313437"/>
    <w:rsid w:val="0031721A"/>
    <w:rsid w:val="00317A0A"/>
    <w:rsid w:val="0032055A"/>
    <w:rsid w:val="00321C48"/>
    <w:rsid w:val="00332EF3"/>
    <w:rsid w:val="00336D13"/>
    <w:rsid w:val="00341E1F"/>
    <w:rsid w:val="00362F2D"/>
    <w:rsid w:val="00365B86"/>
    <w:rsid w:val="00366FE5"/>
    <w:rsid w:val="00367750"/>
    <w:rsid w:val="003918A7"/>
    <w:rsid w:val="00394671"/>
    <w:rsid w:val="00396C2E"/>
    <w:rsid w:val="003A6803"/>
    <w:rsid w:val="003A74F2"/>
    <w:rsid w:val="003D2029"/>
    <w:rsid w:val="003E0D4B"/>
    <w:rsid w:val="003F073E"/>
    <w:rsid w:val="003F215E"/>
    <w:rsid w:val="00403A31"/>
    <w:rsid w:val="00413B1B"/>
    <w:rsid w:val="0041677F"/>
    <w:rsid w:val="00416F7F"/>
    <w:rsid w:val="00434F33"/>
    <w:rsid w:val="0043740D"/>
    <w:rsid w:val="00437D72"/>
    <w:rsid w:val="00444115"/>
    <w:rsid w:val="004543CE"/>
    <w:rsid w:val="0046140F"/>
    <w:rsid w:val="004722F9"/>
    <w:rsid w:val="004908DA"/>
    <w:rsid w:val="004E54FE"/>
    <w:rsid w:val="004F10AE"/>
    <w:rsid w:val="00506964"/>
    <w:rsid w:val="00517AAC"/>
    <w:rsid w:val="00521952"/>
    <w:rsid w:val="00532CAA"/>
    <w:rsid w:val="00534E8B"/>
    <w:rsid w:val="00550A32"/>
    <w:rsid w:val="00581F73"/>
    <w:rsid w:val="00585178"/>
    <w:rsid w:val="005A3F17"/>
    <w:rsid w:val="005C450F"/>
    <w:rsid w:val="00601E8F"/>
    <w:rsid w:val="006024BF"/>
    <w:rsid w:val="00610AF1"/>
    <w:rsid w:val="00627F2F"/>
    <w:rsid w:val="00636CB4"/>
    <w:rsid w:val="00655D52"/>
    <w:rsid w:val="00660A47"/>
    <w:rsid w:val="00674739"/>
    <w:rsid w:val="00697236"/>
    <w:rsid w:val="006B06AF"/>
    <w:rsid w:val="006B1C73"/>
    <w:rsid w:val="006B6D78"/>
    <w:rsid w:val="006C294C"/>
    <w:rsid w:val="006D25EE"/>
    <w:rsid w:val="006E4A0A"/>
    <w:rsid w:val="0070197A"/>
    <w:rsid w:val="00710BC6"/>
    <w:rsid w:val="00713C79"/>
    <w:rsid w:val="007160EC"/>
    <w:rsid w:val="00721FDB"/>
    <w:rsid w:val="00740814"/>
    <w:rsid w:val="00755E6D"/>
    <w:rsid w:val="007878AC"/>
    <w:rsid w:val="00797D91"/>
    <w:rsid w:val="007B3F49"/>
    <w:rsid w:val="007D0D91"/>
    <w:rsid w:val="007D7A67"/>
    <w:rsid w:val="007E2ED0"/>
    <w:rsid w:val="007E32A8"/>
    <w:rsid w:val="0083095A"/>
    <w:rsid w:val="00833253"/>
    <w:rsid w:val="00836D4C"/>
    <w:rsid w:val="00867F27"/>
    <w:rsid w:val="008927C1"/>
    <w:rsid w:val="00893CC0"/>
    <w:rsid w:val="008A591A"/>
    <w:rsid w:val="008C1BE5"/>
    <w:rsid w:val="008C51E3"/>
    <w:rsid w:val="008C674E"/>
    <w:rsid w:val="008E6979"/>
    <w:rsid w:val="008F0443"/>
    <w:rsid w:val="008F0CD5"/>
    <w:rsid w:val="00905066"/>
    <w:rsid w:val="00905B47"/>
    <w:rsid w:val="0092182F"/>
    <w:rsid w:val="00933798"/>
    <w:rsid w:val="009504CB"/>
    <w:rsid w:val="00952850"/>
    <w:rsid w:val="00957CC2"/>
    <w:rsid w:val="00977B23"/>
    <w:rsid w:val="00983CAB"/>
    <w:rsid w:val="00991AED"/>
    <w:rsid w:val="00992AA9"/>
    <w:rsid w:val="00995F8D"/>
    <w:rsid w:val="0099669D"/>
    <w:rsid w:val="009B221B"/>
    <w:rsid w:val="009B3B85"/>
    <w:rsid w:val="009C79AF"/>
    <w:rsid w:val="009D26F9"/>
    <w:rsid w:val="009D5BA4"/>
    <w:rsid w:val="009F329D"/>
    <w:rsid w:val="009F5D2E"/>
    <w:rsid w:val="00A0009F"/>
    <w:rsid w:val="00A04B7B"/>
    <w:rsid w:val="00A07A66"/>
    <w:rsid w:val="00A11F80"/>
    <w:rsid w:val="00A159E3"/>
    <w:rsid w:val="00A21583"/>
    <w:rsid w:val="00A22A85"/>
    <w:rsid w:val="00A23F79"/>
    <w:rsid w:val="00A4163A"/>
    <w:rsid w:val="00A456A9"/>
    <w:rsid w:val="00A46A48"/>
    <w:rsid w:val="00A637B7"/>
    <w:rsid w:val="00A65314"/>
    <w:rsid w:val="00AA076E"/>
    <w:rsid w:val="00AB04FC"/>
    <w:rsid w:val="00AE2E97"/>
    <w:rsid w:val="00AE3FE5"/>
    <w:rsid w:val="00AF16F4"/>
    <w:rsid w:val="00AF402E"/>
    <w:rsid w:val="00AF476F"/>
    <w:rsid w:val="00AF4F34"/>
    <w:rsid w:val="00B0604B"/>
    <w:rsid w:val="00B0618C"/>
    <w:rsid w:val="00B30DE0"/>
    <w:rsid w:val="00B33C77"/>
    <w:rsid w:val="00B355AD"/>
    <w:rsid w:val="00B6345C"/>
    <w:rsid w:val="00B658FE"/>
    <w:rsid w:val="00B665B0"/>
    <w:rsid w:val="00B8086B"/>
    <w:rsid w:val="00B91016"/>
    <w:rsid w:val="00B92959"/>
    <w:rsid w:val="00BB3179"/>
    <w:rsid w:val="00BB5E8D"/>
    <w:rsid w:val="00BE0561"/>
    <w:rsid w:val="00BE537D"/>
    <w:rsid w:val="00C04FC5"/>
    <w:rsid w:val="00C30854"/>
    <w:rsid w:val="00C33021"/>
    <w:rsid w:val="00C34B26"/>
    <w:rsid w:val="00C370ED"/>
    <w:rsid w:val="00C5211E"/>
    <w:rsid w:val="00C617C1"/>
    <w:rsid w:val="00C704AF"/>
    <w:rsid w:val="00C85193"/>
    <w:rsid w:val="00C9457A"/>
    <w:rsid w:val="00C961FC"/>
    <w:rsid w:val="00CB53F8"/>
    <w:rsid w:val="00CB7164"/>
    <w:rsid w:val="00CE4737"/>
    <w:rsid w:val="00CF0D73"/>
    <w:rsid w:val="00CF0FB4"/>
    <w:rsid w:val="00CF5BB5"/>
    <w:rsid w:val="00CF65BD"/>
    <w:rsid w:val="00D126E0"/>
    <w:rsid w:val="00D139B1"/>
    <w:rsid w:val="00D43C2C"/>
    <w:rsid w:val="00D7215C"/>
    <w:rsid w:val="00DA0740"/>
    <w:rsid w:val="00DB1944"/>
    <w:rsid w:val="00DB1BC7"/>
    <w:rsid w:val="00DC29C3"/>
    <w:rsid w:val="00DD7436"/>
    <w:rsid w:val="00DE0456"/>
    <w:rsid w:val="00E03823"/>
    <w:rsid w:val="00E05A9A"/>
    <w:rsid w:val="00E119F0"/>
    <w:rsid w:val="00E124C7"/>
    <w:rsid w:val="00E1772F"/>
    <w:rsid w:val="00E179B7"/>
    <w:rsid w:val="00E26251"/>
    <w:rsid w:val="00E30B3B"/>
    <w:rsid w:val="00E32CAF"/>
    <w:rsid w:val="00E846A1"/>
    <w:rsid w:val="00EB1679"/>
    <w:rsid w:val="00EC0D51"/>
    <w:rsid w:val="00EC1093"/>
    <w:rsid w:val="00ED7296"/>
    <w:rsid w:val="00EE48EF"/>
    <w:rsid w:val="00EE60C2"/>
    <w:rsid w:val="00EF4567"/>
    <w:rsid w:val="00F01B61"/>
    <w:rsid w:val="00F16632"/>
    <w:rsid w:val="00F35A90"/>
    <w:rsid w:val="00F41B66"/>
    <w:rsid w:val="00F42487"/>
    <w:rsid w:val="00F428D7"/>
    <w:rsid w:val="00F47E1E"/>
    <w:rsid w:val="00F64434"/>
    <w:rsid w:val="00F655FE"/>
    <w:rsid w:val="00F76434"/>
    <w:rsid w:val="00F81109"/>
    <w:rsid w:val="00F833C5"/>
    <w:rsid w:val="00FA07D0"/>
    <w:rsid w:val="00FA7B6E"/>
    <w:rsid w:val="00FB6543"/>
    <w:rsid w:val="00FE35BD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D1FC5"/>
  <w15:docId w15:val="{C06EAA4B-0059-41B3-B6AA-3B2DC312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4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44B"/>
    <w:pPr>
      <w:ind w:left="720"/>
      <w:contextualSpacing/>
    </w:pPr>
  </w:style>
  <w:style w:type="paragraph" w:styleId="Zaglavlje">
    <w:name w:val="header"/>
    <w:basedOn w:val="Normal"/>
    <w:link w:val="ZaglavljeChar"/>
    <w:rsid w:val="00C370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370ED"/>
    <w:rPr>
      <w:sz w:val="24"/>
      <w:szCs w:val="24"/>
    </w:rPr>
  </w:style>
  <w:style w:type="paragraph" w:styleId="Podnoje">
    <w:name w:val="footer"/>
    <w:basedOn w:val="Normal"/>
    <w:link w:val="PodnojeChar"/>
    <w:rsid w:val="00C370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370ED"/>
    <w:rPr>
      <w:sz w:val="24"/>
      <w:szCs w:val="24"/>
    </w:rPr>
  </w:style>
  <w:style w:type="table" w:styleId="Reetkatablice">
    <w:name w:val="Table Grid"/>
    <w:basedOn w:val="Obinatablica"/>
    <w:rsid w:val="00A22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35A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2B16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2B1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8FD9-43A6-44C6-A33A-A9348C8D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2036</Words>
  <Characters>11609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MZOŠ</Company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Racunovodstvo</dc:creator>
  <cp:lastModifiedBy>Ivana</cp:lastModifiedBy>
  <cp:revision>8</cp:revision>
  <cp:lastPrinted>2017-12-28T07:08:00Z</cp:lastPrinted>
  <dcterms:created xsi:type="dcterms:W3CDTF">2017-12-27T07:28:00Z</dcterms:created>
  <dcterms:modified xsi:type="dcterms:W3CDTF">2017-12-28T07:08:00Z</dcterms:modified>
</cp:coreProperties>
</file>