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11" w:rsidRPr="00CB7811" w:rsidRDefault="00CB7811" w:rsidP="00CB7811">
      <w:pPr>
        <w:spacing w:after="0" w:line="360" w:lineRule="atLeast"/>
        <w:textAlignment w:val="baseline"/>
        <w:outlineLvl w:val="2"/>
        <w:rPr>
          <w:rFonts w:ascii="Times" w:eastAsia="Times New Roman" w:hAnsi="Times" w:cs="Times"/>
          <w:b/>
          <w:bCs/>
          <w:color w:val="000000"/>
          <w:sz w:val="27"/>
          <w:szCs w:val="27"/>
          <w:lang w:eastAsia="hr-HR"/>
        </w:rPr>
      </w:pPr>
      <w:r w:rsidRPr="00CB7811">
        <w:rPr>
          <w:rFonts w:ascii="Times" w:eastAsia="Times New Roman" w:hAnsi="Times" w:cs="Times"/>
          <w:b/>
          <w:bCs/>
          <w:color w:val="000000"/>
          <w:sz w:val="27"/>
          <w:szCs w:val="27"/>
          <w:lang w:eastAsia="hr-HR"/>
        </w:rPr>
        <w:t>NN 94/2021 (27.8.2021.), Odluka o kriterijima i načinu financiranja troškova javnog prijevoza redovitih učenika srednjih škola za školsku godinu 2021./2022.</w:t>
      </w:r>
    </w:p>
    <w:p w:rsidR="00CB7811" w:rsidRPr="00CB7811" w:rsidRDefault="00CB7811" w:rsidP="00CB7811">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CB7811">
        <w:rPr>
          <w:rFonts w:ascii="Times New Roman" w:eastAsia="Times New Roman" w:hAnsi="Times New Roman" w:cs="Times New Roman"/>
          <w:b/>
          <w:bCs/>
          <w:caps/>
          <w:color w:val="231F20"/>
          <w:sz w:val="38"/>
          <w:szCs w:val="38"/>
          <w:lang w:eastAsia="hr-HR"/>
        </w:rPr>
        <w:t>VLADA REPUBLIKE HRVATSKE</w:t>
      </w:r>
    </w:p>
    <w:p w:rsidR="00CB7811" w:rsidRPr="00CB7811" w:rsidRDefault="00CB7811" w:rsidP="00CB7811">
      <w:pPr>
        <w:spacing w:after="48" w:line="240" w:lineRule="auto"/>
        <w:jc w:val="right"/>
        <w:textAlignment w:val="baseline"/>
        <w:rPr>
          <w:rFonts w:ascii="Times New Roman" w:eastAsia="Times New Roman" w:hAnsi="Times New Roman" w:cs="Times New Roman"/>
          <w:b/>
          <w:bCs/>
          <w:color w:val="231F20"/>
          <w:lang w:eastAsia="hr-HR"/>
        </w:rPr>
      </w:pPr>
      <w:r w:rsidRPr="00CB7811">
        <w:rPr>
          <w:rFonts w:ascii="Times New Roman" w:eastAsia="Times New Roman" w:hAnsi="Times New Roman" w:cs="Times New Roman"/>
          <w:b/>
          <w:bCs/>
          <w:color w:val="231F20"/>
          <w:lang w:eastAsia="hr-HR"/>
        </w:rPr>
        <w:t>1687</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Na temelju članka 143. stavaka 2. i 3. Zakona o odgoju i obrazovanju u osnovnoj i srednjoj školi (»Narodne novine«, br. 87/08., 86/09., 92/10., 105/10. – ispravak, 90/11., 16/12., 86/12., 126/12. – pročišćeni tekst, 94/13., 152/14., 7/17., 68/18., 98/19. i 64/20.), Vlada Republike Hrvatske je na sjednici održanoj 26. kolovoza 2021. donijela</w:t>
      </w:r>
    </w:p>
    <w:p w:rsidR="00CB7811" w:rsidRPr="00CB7811" w:rsidRDefault="00CB7811" w:rsidP="00CB7811">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CB7811">
        <w:rPr>
          <w:rFonts w:ascii="Times New Roman" w:eastAsia="Times New Roman" w:hAnsi="Times New Roman" w:cs="Times New Roman"/>
          <w:b/>
          <w:bCs/>
          <w:color w:val="231F20"/>
          <w:sz w:val="34"/>
          <w:szCs w:val="34"/>
          <w:lang w:eastAsia="hr-HR"/>
        </w:rPr>
        <w:t>ODLUKU</w:t>
      </w:r>
    </w:p>
    <w:p w:rsidR="00CB7811" w:rsidRPr="00CB7811" w:rsidRDefault="00CB7811" w:rsidP="00CB7811">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CB7811">
        <w:rPr>
          <w:rFonts w:ascii="Times New Roman" w:eastAsia="Times New Roman" w:hAnsi="Times New Roman" w:cs="Times New Roman"/>
          <w:b/>
          <w:bCs/>
          <w:color w:val="231F20"/>
          <w:sz w:val="25"/>
          <w:szCs w:val="25"/>
          <w:lang w:eastAsia="hr-HR"/>
        </w:rPr>
        <w:t>O KRITERIJIMA I NAČINU FINANCIRANJA TROŠKOVA JAVNOG PRIJEVOZA REDOVITIH UČENIKA SREDNJIH ŠKOLA ZA ŠKOLSKU GODINU 2021./2022.</w:t>
      </w:r>
    </w:p>
    <w:p w:rsidR="00CB7811" w:rsidRPr="00CB7811" w:rsidRDefault="00CB7811" w:rsidP="00CB7811">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Ovom Odlukom utvrđuju se kriteriji i način sufinanciranja, odnosno financiranja troškova javnog prijevoza redovitih učenika srednjih škola za školsku godinu 2021./2022.</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Ako učenik ima mogućnost korištenja prijevoza vlakom i autobusom, Ministarstvo znanosti i obrazovanja podmirivat će trošak prijevoza vlakom ako je: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adresa u mjestu prebivališta, odnosno boravišta učenika udaljena do dva kilometra od željezničke postaje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Učenik koji je u školskoj godini 2021./2022. upisao i redovito pohađa srednju školu na području Republike Hrvatske, ostvaruje pravo na sufinanciranje 75 % troškova međumjesnog javnog prijevoza ako:</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kupuje mjesečnu kartu za korištenje sredstava redovitog javnog prijevoza (autobus i vlak)</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udaljenost od adrese u mjestu prebivališta, odnosno boravišta učenika do adrese u mjestu škole iznosi više od pet kilometara.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Pravo sufinanciranja troškova javnog prijevoza prema kriterijima iz stavka 1. ove točke ne ostvaruje učenik:</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koji je smješten u učeničkom domu koji se nalazi u istom mjestu njegova školovanja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kojemu se troškovi prijevoza u cjelini financiraju iz drugih izvora (učenik koji ima prebivalište na otocima, programi jedinica lokalne i područne (regionalne) samouprave i dr.).</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Ako je cijena mjesečne učeničke karte za autobus veća od:</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karte koju za mjesec plaćaju radnici, sufinancira se 75 % cijene takve karte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ukupnog iznosa pojedinačnih dnevnih karata za dane pohađanja nastave u mjesecu, sufinancira se 75 % ukupnog iznosa pojedinačnih dnevnih karata za dane pohađanja nastave u mjesecu.</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Pod javnim prijevozom učenika iz stavka 1. ove točke podrazumijeva se javni linijski prijevoz u cestovnom prometu (autobus) i javni prijevoz u željezničkom prometu (vlak).</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Iznimno od stavka 4. ove točke, osnivači srednjih škola mogu organizirati posebni linijski prijevoz ako zahtjev za sufinanciranje na mjesečnoj razini ne prelazi iznos zahtjeva za sufinanciranje troškova prijevoza za ožujak 2020.</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lastRenderedPageBreak/>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III.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Ako je cijena karte za autobus, uključujući i porez na dodanu vrijednost, iz točke II. ove Odluke veća od:</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549 kuna za relaciju manju ili jednaku od 10 kilometara, sufinancira se 75 % od 549 kuna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793 kune za relaciju veću od 10 kilometara, a manju ili jednaku od 20 kilometara, sufinancira se 75 % od 793 kune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976 kuna za relaciju veću od 20 kilometara, a manju ili jednaku od 30 kilometara, sufinancira se 75 % od 976 kuna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1.159 kuna za relaciju veću od 30 kilometara, a manju ili jednaku od 40 kilometara, sufinancira se 75 % od 1.159 kuna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1.342 kune za relaciju veću od 40 kilometara, a manju ili jednaku od 50 kilometara, sufinancira se 75 % od 1.342 kune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1.586 kuna za relaciju veću od 50 kilometara, sufinancira se 75 % od 1.586 kuna.</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IV.</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Iznimno od točaka II. i III. ove Odluke učenik koji je u školskoj godini 2021./2022.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Pravo financiranja troškova mjesnog i međumjesnog javnog prijevoza prema kriterijima iz stavka 1. ove točke ne ostvaruje učenik:</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koji je smješten u učeničkom domu koji se nalazi u istom mjestu njegova školovanja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kojemu se troškovi prijevoza u cjelini financiraju iz drugih izvora (učenik koji ima prebivalište na otocima, programi jedinica lokalne i područne (regionalne) samouprave i dr.).</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Ako je cijena mjesečne učeničke karte za autobus veća od:</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karte koju za mjesec plaćaju radnici, financira se 100 % cijene takve karte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ukupnog iznosa pojedinačnih dnevnih karata za dane pohađanja nastave u mjesecu, financira se 100 % ukupnog iznosa pojedinačnih dnevnih karata za dane pohađanja nastave u mjesecu.</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V.</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Pravo na sufinanciranje 75 %, odnosno financiranje 100 % troškova javnog prijevoza sukladno ovoj Odluci ostvaruju redoviti učenici srednje umjetničke škole koji uz posebni stručni dio programa umjetničke škole u umjetničkoj školi pohađaju i općeobrazovni program.</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Učenici koji istodobno pohađaju osnovnu školu u kojoj stječu opće obrazovanje i srednju umjetničku školu, ostvaruju pravo na prijevoz sukladno ovoj Odluci.</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VI.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Jedinicama područne (regionalne) samouprave i Gradu Zagrebu, odnosno osnivačima srednjoškolskih ustanova mjesečno će se osigurati sredstva za troškove prijevoza učenika koji srednju školu pohađaju na njihovu području.</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U mjesecu kada se nastava, sukladno Odluci o početku i završetku nastavne godine, broju radnih dana i trajanju odmora učenika osnovnih i srednjih škola za školsku godinu 2021./2022. (»Narodne novine«, broj 45/21.), održava dio mjeseca, sufinancirat će se, odnosno financirati mjesečna, odnosno pojedinačne karte za dane pohađanja nastave u mjesecu uzimajući u obzir najpovoljniji iznos.</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lastRenderedPageBreak/>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xml:space="preserve">U slučaju da se, zbog posebnih okolnosti uzrokovanih epidemijom bolesti COVID-19 uzrokovane virusom SARS-CoV-2 u Republici Hrvatskoj, u odnosu na koju je i Svjetska zdravstvena organizacija proglasila </w:t>
      </w:r>
      <w:proofErr w:type="spellStart"/>
      <w:r w:rsidRPr="00CB7811">
        <w:rPr>
          <w:rFonts w:ascii="Times New Roman" w:eastAsia="Times New Roman" w:hAnsi="Times New Roman" w:cs="Times New Roman"/>
          <w:color w:val="231F20"/>
          <w:sz w:val="21"/>
          <w:szCs w:val="21"/>
          <w:lang w:eastAsia="hr-HR"/>
        </w:rPr>
        <w:t>pandemiju</w:t>
      </w:r>
      <w:proofErr w:type="spellEnd"/>
      <w:r w:rsidRPr="00CB7811">
        <w:rPr>
          <w:rFonts w:ascii="Times New Roman" w:eastAsia="Times New Roman" w:hAnsi="Times New Roman" w:cs="Times New Roman"/>
          <w:color w:val="231F20"/>
          <w:sz w:val="21"/>
          <w:szCs w:val="21"/>
          <w:lang w:eastAsia="hr-HR"/>
        </w:rPr>
        <w:t>, praktična nastava i vježbe te stručna praksa moraju produžiti na mjesec kolovoz, isto će se sufinancirati, odnosno financirati sukladno stavku 3. ove točke.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Učenik za odlazak u školu i pohađanje praktične nastave i vježbi te stručne prakse ostvaruje pravo na sufinanciranje, odnosno financiranje oba troška međumjesnog javnog prijevoza sukladno stavcima 2., 3. i 4. ove točke te točkama II., III. i IV. ove Odluke.</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VII.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Ministarstvo znanosti i obrazovanja mjesečno osigurava i doznačava sredstva za troškove prijevoza učenika jedinicama područne (regionalne) samouprave i Gradu Zagrebu, odnosno osnivačima srednjoškolskih ustanova.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Zahtjevi iz stavka 2. ove točke obvezno sadrže ovjerene račune prijevoznika s popisom učenika, sukladno ovoj Odluci, a koji su iskoristili pravo na sufinanciranje, odnosno financiranje.</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VIII.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Odredba iz stavka 1. ove točke primjenjuje se na sve nepodmirene obveze iz prethodnih razdoblja sufinanciranja, odnosno financiranja.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Sredstva iz stavka 1. ove točke izuzeta su od ovrhe.</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IX.</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prijevoz@mzo.hr.</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Ministarstvo znanosti i obrazovanja pridržava pravo praćenja utroška financijskih sredstava iz točke VII. ove Odluke te preispitivanje namjenskog korištenja sredstava.</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 xml:space="preserve">Iznosi isplaćeni jedinicama područne (regionalne) samouprave i Gradu Zagrebu iz državnog proračuna Republike Hrvatske, na temelju dvostrukog financiranja, neistinitih i netočnih podataka ili u slučaju administrativne pogreške, podliježu povratu sredstava u državni proračun. U slučaju sumnje na </w:t>
      </w:r>
      <w:r w:rsidRPr="00CB7811">
        <w:rPr>
          <w:rFonts w:ascii="Times New Roman" w:eastAsia="Times New Roman" w:hAnsi="Times New Roman" w:cs="Times New Roman"/>
          <w:color w:val="231F20"/>
          <w:sz w:val="21"/>
          <w:szCs w:val="21"/>
          <w:lang w:eastAsia="hr-HR"/>
        </w:rPr>
        <w:lastRenderedPageBreak/>
        <w:t>nepravilnosti, Ministarstvo znanosti i obrazovanja u bilo kojoj fazi procesa može zatražiti dostavu podloga za cijene iskazane u ovjerenim tablicama uz račune (važeći cjenik i dr.).</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X.</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Za provedbu ove Odluke zadužuje se Ministarstvo znanosti i obrazovanja koje će donijeti upute o načinu njezina provođenja.</w:t>
      </w:r>
    </w:p>
    <w:p w:rsidR="00CB7811" w:rsidRPr="00CB7811" w:rsidRDefault="00CB7811" w:rsidP="00CB7811">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XI.</w:t>
      </w:r>
    </w:p>
    <w:p w:rsidR="00CB7811" w:rsidRPr="00CB7811" w:rsidRDefault="00CB7811" w:rsidP="00CB7811">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Ova Odluka stupa na snagu prvoga dana od dana objave u »Narodnim novinama«.</w:t>
      </w:r>
    </w:p>
    <w:p w:rsidR="00CB7811" w:rsidRPr="00CB7811" w:rsidRDefault="00CB7811" w:rsidP="00CB7811">
      <w:pPr>
        <w:spacing w:after="0" w:line="240" w:lineRule="auto"/>
        <w:ind w:left="408"/>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Klasa: 022-03/21-04/294</w:t>
      </w:r>
      <w:r w:rsidRPr="00CB7811">
        <w:rPr>
          <w:rFonts w:ascii="Times New Roman" w:eastAsia="Times New Roman" w:hAnsi="Times New Roman" w:cs="Times New Roman"/>
          <w:color w:val="231F20"/>
          <w:sz w:val="21"/>
          <w:szCs w:val="21"/>
          <w:lang w:eastAsia="hr-HR"/>
        </w:rPr>
        <w:br/>
      </w:r>
      <w:proofErr w:type="spellStart"/>
      <w:r w:rsidRPr="00CB7811">
        <w:rPr>
          <w:rFonts w:ascii="Times New Roman" w:eastAsia="Times New Roman" w:hAnsi="Times New Roman" w:cs="Times New Roman"/>
          <w:color w:val="231F20"/>
          <w:sz w:val="21"/>
          <w:szCs w:val="21"/>
          <w:lang w:eastAsia="hr-HR"/>
        </w:rPr>
        <w:t>Urbroj</w:t>
      </w:r>
      <w:proofErr w:type="spellEnd"/>
      <w:r w:rsidRPr="00CB7811">
        <w:rPr>
          <w:rFonts w:ascii="Times New Roman" w:eastAsia="Times New Roman" w:hAnsi="Times New Roman" w:cs="Times New Roman"/>
          <w:color w:val="231F20"/>
          <w:sz w:val="21"/>
          <w:szCs w:val="21"/>
          <w:lang w:eastAsia="hr-HR"/>
        </w:rPr>
        <w:t>: 50301-04/12-21-2</w:t>
      </w:r>
      <w:r w:rsidRPr="00CB7811">
        <w:rPr>
          <w:rFonts w:ascii="Times New Roman" w:eastAsia="Times New Roman" w:hAnsi="Times New Roman" w:cs="Times New Roman"/>
          <w:color w:val="231F20"/>
          <w:sz w:val="21"/>
          <w:szCs w:val="21"/>
          <w:lang w:eastAsia="hr-HR"/>
        </w:rPr>
        <w:br/>
        <w:t>Zagreb, 26. kolovoza 2021.</w:t>
      </w:r>
    </w:p>
    <w:p w:rsidR="00CB7811" w:rsidRPr="00CB7811" w:rsidRDefault="00CB7811" w:rsidP="00CB7811">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CB7811">
        <w:rPr>
          <w:rFonts w:ascii="Times New Roman" w:eastAsia="Times New Roman" w:hAnsi="Times New Roman" w:cs="Times New Roman"/>
          <w:color w:val="231F20"/>
          <w:sz w:val="21"/>
          <w:szCs w:val="21"/>
          <w:lang w:eastAsia="hr-HR"/>
        </w:rPr>
        <w:t>Predsjednik</w:t>
      </w:r>
      <w:r w:rsidRPr="00CB7811">
        <w:rPr>
          <w:rFonts w:ascii="Times New Roman" w:eastAsia="Times New Roman" w:hAnsi="Times New Roman" w:cs="Times New Roman"/>
          <w:color w:val="231F20"/>
          <w:sz w:val="21"/>
          <w:szCs w:val="21"/>
          <w:lang w:eastAsia="hr-HR"/>
        </w:rPr>
        <w:br/>
      </w:r>
      <w:r w:rsidRPr="00CB7811">
        <w:rPr>
          <w:rFonts w:ascii="inherit" w:eastAsia="Times New Roman" w:hAnsi="inherit" w:cs="Times New Roman"/>
          <w:b/>
          <w:bCs/>
          <w:color w:val="231F20"/>
          <w:sz w:val="24"/>
          <w:szCs w:val="24"/>
          <w:bdr w:val="none" w:sz="0" w:space="0" w:color="auto" w:frame="1"/>
          <w:lang w:eastAsia="hr-HR"/>
        </w:rPr>
        <w:t xml:space="preserve">mr. </w:t>
      </w:r>
      <w:proofErr w:type="spellStart"/>
      <w:r w:rsidRPr="00CB7811">
        <w:rPr>
          <w:rFonts w:ascii="inherit" w:eastAsia="Times New Roman" w:hAnsi="inherit" w:cs="Times New Roman"/>
          <w:b/>
          <w:bCs/>
          <w:color w:val="231F20"/>
          <w:sz w:val="24"/>
          <w:szCs w:val="24"/>
          <w:bdr w:val="none" w:sz="0" w:space="0" w:color="auto" w:frame="1"/>
          <w:lang w:eastAsia="hr-HR"/>
        </w:rPr>
        <w:t>sc</w:t>
      </w:r>
      <w:proofErr w:type="spellEnd"/>
      <w:r w:rsidRPr="00CB7811">
        <w:rPr>
          <w:rFonts w:ascii="inherit" w:eastAsia="Times New Roman" w:hAnsi="inherit" w:cs="Times New Roman"/>
          <w:b/>
          <w:bCs/>
          <w:color w:val="231F20"/>
          <w:sz w:val="24"/>
          <w:szCs w:val="24"/>
          <w:bdr w:val="none" w:sz="0" w:space="0" w:color="auto" w:frame="1"/>
          <w:lang w:eastAsia="hr-HR"/>
        </w:rPr>
        <w:t>. Andrej Plenković, </w:t>
      </w:r>
      <w:r w:rsidRPr="00CB7811">
        <w:rPr>
          <w:rFonts w:ascii="Times New Roman" w:eastAsia="Times New Roman" w:hAnsi="Times New Roman" w:cs="Times New Roman"/>
          <w:color w:val="231F20"/>
          <w:sz w:val="21"/>
          <w:szCs w:val="21"/>
          <w:lang w:eastAsia="hr-HR"/>
        </w:rPr>
        <w:t>v. r.</w:t>
      </w:r>
    </w:p>
    <w:p w:rsidR="002937D9" w:rsidRDefault="00CB7811">
      <w:bookmarkStart w:id="0" w:name="_GoBack"/>
      <w:bookmarkEnd w:id="0"/>
    </w:p>
    <w:sectPr w:rsidR="0029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11"/>
    <w:rsid w:val="008306A2"/>
    <w:rsid w:val="00CB7811"/>
    <w:rsid w:val="00F57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21C8-7A45-4D5E-892C-B7A47E31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14482">
      <w:bodyDiv w:val="1"/>
      <w:marLeft w:val="0"/>
      <w:marRight w:val="0"/>
      <w:marTop w:val="0"/>
      <w:marBottom w:val="0"/>
      <w:divBdr>
        <w:top w:val="none" w:sz="0" w:space="0" w:color="auto"/>
        <w:left w:val="none" w:sz="0" w:space="0" w:color="auto"/>
        <w:bottom w:val="none" w:sz="0" w:space="0" w:color="auto"/>
        <w:right w:val="none" w:sz="0" w:space="0" w:color="auto"/>
      </w:divBdr>
      <w:divsChild>
        <w:div w:id="270625983">
          <w:marLeft w:val="0"/>
          <w:marRight w:val="0"/>
          <w:marTop w:val="0"/>
          <w:marBottom w:val="0"/>
          <w:divBdr>
            <w:top w:val="none" w:sz="0" w:space="0" w:color="auto"/>
            <w:left w:val="none" w:sz="0" w:space="0" w:color="auto"/>
            <w:bottom w:val="none" w:sz="0" w:space="0" w:color="auto"/>
            <w:right w:val="none" w:sz="0" w:space="0" w:color="auto"/>
          </w:divBdr>
          <w:divsChild>
            <w:div w:id="837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1908</Words>
  <Characters>10881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cp:revision>
  <dcterms:created xsi:type="dcterms:W3CDTF">2021-08-31T06:32:00Z</dcterms:created>
  <dcterms:modified xsi:type="dcterms:W3CDTF">2021-08-31T06:38:00Z</dcterms:modified>
</cp:coreProperties>
</file>